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Аннотация дисциплины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«Наука и искусство проектирования»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Трудоемкость курса: 114 часов, 3 кредита</w:t>
      </w:r>
      <w:bookmarkStart w:id="0" w:name="_GoBack"/>
      <w:bookmarkEnd w:id="0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Преподаватель: к.т.н., профессор </w:t>
      </w:r>
      <w:proofErr w:type="spellStart"/>
      <w:r w:rsidRPr="00885F32">
        <w:rPr>
          <w:rFonts w:ascii="Times New Roman" w:hAnsi="Times New Roman" w:cs="Times New Roman"/>
          <w:sz w:val="24"/>
          <w:szCs w:val="24"/>
        </w:rPr>
        <w:t>Н.Н.Грачев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>, департамент электронной инженерии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МИЭМ НИУ ВШЭ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Цель спецкурса - сформировать навыки методологически грамотного осмысления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научно технических основ  инновационной деятельности с видением их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мировоззренческом контексте развития и управления инновациями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 xml:space="preserve"> научно-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технической сфере; способствовать формированию научного мировоззрения;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подготовить к восприятию новых научных фактов и гипотез; дать студентам основы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знаний методологии создания инновационной научно-технической продукции;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способствовать усвоению слушателями знания истории науки и техники, как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неотъемлемой части истории человечества; сформировать умение ориентироваться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методологических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подходах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 xml:space="preserve"> и видеть их в контексте существующей научной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парадигмы.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 место и роль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инновационной научно-технической деятельности в истории развития техники, в том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F3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 xml:space="preserve"> радиоэлектроники и на современном этапе; основы психологии творческой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деятельности в технических системах, включая радиоэлектронные системы 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устройства; основные тенденции развития инновационной научно-технической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деятельности в отрасли радиоэлектроники и машиностроения; тенденции 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перспективы развития инновационной деятельности в контексте науки и искусства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проектирования технических средств, а также смежных областей науки и техники;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передовой отечественный и зарубежный научный опыт в профессиональной сфере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деятельности. В процессе обучения студент изучает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Особое место в курсе занимает изучение вопросов творческого процесса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F32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>, инженерного проектирования в инновационном процессе,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технической эстетики и дизайна, этапов и методов проектирования,  новых методов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проектирования,  творческого воображения и изобретательства, теории изучения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изобретательских задач, критике идей, ноу-хау и защиты интеллектуальной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собственности, психологических основ восприятия зрительной информации, обучению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и развитию познавательных способностей, мышления и решения задач, методов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познания, методов и алгоритмов решения творческих технических задач, уровней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научного познания и их взаимосвязей, графического отображения информации,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визуального языка, графического дизайна, товарных знаков и фирменных стилей.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эргономики и психологии, обеспечения информацией, системе «человек-машина»,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социально-экономическим условиям работы, конструированию работы, и изучению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вопросов о творческих резервах.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Полученные студентами умения позволяют уметь: планировать и осуществлять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деятельность с учетом анализа социальной информации; выполнять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компьютерное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моделирование алгоритмов инновационной творческой деятельности и проводить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анализ их параметров; предлагать новые области научных исследований 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разработок, новые методологические подходы к решению задач в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сфере деятельности; использовать современные информационные и компьютерные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технологии, средства коммуникаций, способствующие повышению эффективности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научной и образовательной сфер деятельности; прогнозировать и анализировать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социально-экономические, гуманитарные и экологические последствия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открытий и новых технических решений.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данной дисциплине используются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следующие образовательные технологии: лекции и диалоги со слушателями.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Благодаря диалогу, студенты получают возможность осваивать способы преломления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lastRenderedPageBreak/>
        <w:t>концептуальных моделей и теоретических категорий в практику самопознания 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консультирования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В конце слушателям предлагается сдать экзамен: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устное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 xml:space="preserve"> собеседования (40%) 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защитить домашнее задание (60%).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Ориентировочный список текстов: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Грачев </w:t>
      </w:r>
      <w:proofErr w:type="spellStart"/>
      <w:r w:rsidRPr="00885F32">
        <w:rPr>
          <w:rFonts w:ascii="Times New Roman" w:hAnsi="Times New Roman" w:cs="Times New Roman"/>
          <w:sz w:val="24"/>
          <w:szCs w:val="24"/>
        </w:rPr>
        <w:t>Н.Н.и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 xml:space="preserve"> др. Введение в психологию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инновационной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 xml:space="preserve"> научно-технической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Грачев Н.Н. Психология инженерного труда.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F32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 xml:space="preserve"> В.Д. Ментальное развитие человека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F32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 xml:space="preserve"> В.Д. Психологическая характеристика нормального человека, или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Познай самого себя.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Джонс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F3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>. "Методы проектирования: пер. с англ.</w:t>
      </w:r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F32">
        <w:rPr>
          <w:rFonts w:ascii="Times New Roman" w:hAnsi="Times New Roman" w:cs="Times New Roman"/>
          <w:sz w:val="24"/>
          <w:szCs w:val="24"/>
        </w:rPr>
        <w:t>Синглтон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 xml:space="preserve"> В.Т. "Введение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F32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>эргономику: пер. с англ.</w:t>
      </w:r>
    </w:p>
    <w:p w:rsidR="009E77FB" w:rsidRPr="00885F32" w:rsidRDefault="00885F32" w:rsidP="008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32">
        <w:rPr>
          <w:rFonts w:ascii="Times New Roman" w:hAnsi="Times New Roman" w:cs="Times New Roman"/>
          <w:sz w:val="24"/>
          <w:szCs w:val="24"/>
        </w:rPr>
        <w:t xml:space="preserve">Приобретение знаний: </w:t>
      </w:r>
      <w:proofErr w:type="gramStart"/>
      <w:r w:rsidRPr="00885F32">
        <w:rPr>
          <w:rFonts w:ascii="Times New Roman" w:hAnsi="Times New Roman" w:cs="Times New Roman"/>
          <w:sz w:val="24"/>
          <w:szCs w:val="24"/>
        </w:rPr>
        <w:t xml:space="preserve">Пер. с </w:t>
      </w:r>
      <w:proofErr w:type="spellStart"/>
      <w:r w:rsidRPr="00885F32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 xml:space="preserve">. (под </w:t>
      </w:r>
      <w:proofErr w:type="spellStart"/>
      <w:r w:rsidRPr="00885F32">
        <w:rPr>
          <w:rFonts w:ascii="Times New Roman" w:hAnsi="Times New Roman" w:cs="Times New Roman"/>
          <w:sz w:val="24"/>
          <w:szCs w:val="24"/>
        </w:rPr>
        <w:t>редакц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5F32">
        <w:rPr>
          <w:rFonts w:ascii="Times New Roman" w:hAnsi="Times New Roman" w:cs="Times New Roman"/>
          <w:sz w:val="24"/>
          <w:szCs w:val="24"/>
        </w:rPr>
        <w:t>С.Осуги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885F32">
        <w:rPr>
          <w:rFonts w:ascii="Times New Roman" w:hAnsi="Times New Roman" w:cs="Times New Roman"/>
          <w:sz w:val="24"/>
          <w:szCs w:val="24"/>
        </w:rPr>
        <w:t>Саэки</w:t>
      </w:r>
      <w:proofErr w:type="spellEnd"/>
      <w:r w:rsidRPr="00885F32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sectPr w:rsidR="009E77FB" w:rsidRPr="0088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2"/>
    <w:rsid w:val="006B41DC"/>
    <w:rsid w:val="0074403B"/>
    <w:rsid w:val="008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2016-03-15T15:57:00Z</dcterms:created>
  <dcterms:modified xsi:type="dcterms:W3CDTF">2016-03-15T15:58:00Z</dcterms:modified>
</cp:coreProperties>
</file>