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9898" w14:textId="77777777" w:rsidR="00276DDE" w:rsidRDefault="0020119D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0EACE" wp14:editId="45E2C478">
                <wp:simplePos x="0" y="0"/>
                <wp:positionH relativeFrom="column">
                  <wp:posOffset>-228600</wp:posOffset>
                </wp:positionH>
                <wp:positionV relativeFrom="paragraph">
                  <wp:posOffset>179705</wp:posOffset>
                </wp:positionV>
                <wp:extent cx="6663690" cy="1407381"/>
                <wp:effectExtent l="57150" t="38100" r="80010" b="977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14073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3050" w14:textId="1A99E588" w:rsidR="0020119D" w:rsidRPr="00A50B34" w:rsidRDefault="00E46D7A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Course</w:t>
                            </w:r>
                            <w:r w:rsidR="0020119D" w:rsidRPr="0079766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Title:</w:t>
                            </w:r>
                            <w:r w:rsidR="002011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167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Consumer Loans</w:t>
                            </w:r>
                            <w:r w:rsidR="0020119D" w:rsidRPr="00F320F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49B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F41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648E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C765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Course</w:t>
                            </w:r>
                            <w:r w:rsidR="0020119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Coordinator: </w:t>
                            </w:r>
                            <w:r w:rsidR="000051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Olga </w:t>
                            </w:r>
                            <w:r w:rsidR="007B49BC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Khon</w:t>
                            </w:r>
                          </w:p>
                          <w:p w14:paraId="109E2E67" w14:textId="77777777" w:rsidR="0020119D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F66E7E2" w14:textId="41A3C048" w:rsidR="0020119D" w:rsidRPr="00797662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Credit Value:</w:t>
                            </w:r>
                            <w:r w:rsidR="008D30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0B3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ECTS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F41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</w:t>
                            </w:r>
                            <w:r w:rsidR="00ED24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Contact hours: </w:t>
                            </w:r>
                            <w:r w:rsidR="007B49BC" w:rsidRPr="007B49B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60</w:t>
                            </w:r>
                          </w:p>
                          <w:p w14:paraId="49DA80FF" w14:textId="77777777" w:rsidR="0020119D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93A3CE" w14:textId="724E72AA" w:rsidR="0020119D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Runs in (20</w:t>
                            </w:r>
                            <w:r w:rsidR="00F7117E"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/1</w:t>
                            </w:r>
                            <w:r w:rsidR="00F7117E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):</w:t>
                            </w: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Semester </w:t>
                            </w:r>
                            <w:r w:rsidR="00F7117E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Quarter </w:t>
                            </w:r>
                            <w:r w:rsidR="00F7117E">
                              <w:rPr>
                                <w:b/>
                                <w:sz w:val="18"/>
                                <w:szCs w:val="18"/>
                              </w:rPr>
                              <w:t>3-4</w:t>
                            </w:r>
                          </w:p>
                          <w:p w14:paraId="610008A0" w14:textId="77777777" w:rsidR="0020119D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57C674" w14:textId="78B573F5" w:rsidR="0020119D" w:rsidRDefault="00DF41B5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41B5">
                              <w:rPr>
                                <w:b/>
                                <w:sz w:val="18"/>
                                <w:szCs w:val="18"/>
                              </w:rPr>
                              <w:t>Course Prerequisites:</w:t>
                            </w:r>
                            <w:r w:rsidR="00E760CA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3C7382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no</w:t>
                            </w:r>
                            <w:proofErr w:type="spellEnd"/>
                            <w:r w:rsidR="001A024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024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024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765324D" w14:textId="77777777" w:rsidR="001A0242" w:rsidRDefault="001A0242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476581" w14:textId="77777777" w:rsidR="0020119D" w:rsidRPr="00797662" w:rsidRDefault="0020119D" w:rsidP="002011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Open to</w:t>
                            </w:r>
                            <w:r w:rsidR="00E46D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D7A" w:rsidRPr="00E46D7A">
                              <w:rPr>
                                <w:b/>
                                <w:sz w:val="18"/>
                                <w:szCs w:val="18"/>
                              </w:rPr>
                              <w:t>exchange students</w:t>
                            </w:r>
                            <w:r w:rsidRPr="00797662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6D7A">
                              <w:rPr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0EACE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18pt;margin-top:14.15pt;width:524.7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1A643050" w14:textId="1A99E588" w:rsidR="0020119D" w:rsidRPr="00A50B34" w:rsidRDefault="00E46D7A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Course</w:t>
                      </w:r>
                      <w:r w:rsidR="0020119D" w:rsidRPr="00797662">
                        <w:rPr>
                          <w:b/>
                          <w:sz w:val="18"/>
                          <w:szCs w:val="18"/>
                        </w:rPr>
                        <w:t xml:space="preserve"> Title:</w:t>
                      </w:r>
                      <w:r w:rsidR="0020119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1676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Consumer Loans</w:t>
                      </w:r>
                      <w:r w:rsidR="0020119D" w:rsidRPr="00F320F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B49B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F41B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6648E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C765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Course</w:t>
                      </w:r>
                      <w:r w:rsidR="0020119D">
                        <w:rPr>
                          <w:b/>
                          <w:sz w:val="18"/>
                          <w:szCs w:val="18"/>
                        </w:rPr>
                        <w:t xml:space="preserve"> Coordinator: </w:t>
                      </w:r>
                      <w:r w:rsidR="00005192">
                        <w:rPr>
                          <w:b/>
                          <w:sz w:val="18"/>
                          <w:szCs w:val="18"/>
                        </w:rPr>
                        <w:t xml:space="preserve">Olga </w:t>
                      </w:r>
                      <w:r w:rsidR="007B49BC">
                        <w:rPr>
                          <w:b/>
                          <w:sz w:val="18"/>
                          <w:szCs w:val="18"/>
                          <w:lang w:val="en-US"/>
                        </w:rPr>
                        <w:t>Khon</w:t>
                      </w:r>
                    </w:p>
                    <w:p w14:paraId="109E2E67" w14:textId="77777777" w:rsidR="0020119D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F66E7E2" w14:textId="41A3C048" w:rsidR="0020119D" w:rsidRPr="00797662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97662">
                        <w:rPr>
                          <w:b/>
                          <w:sz w:val="18"/>
                          <w:szCs w:val="18"/>
                        </w:rPr>
                        <w:t>Credit Value:</w:t>
                      </w:r>
                      <w:r w:rsidR="008D301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50B34">
                        <w:rPr>
                          <w:b/>
                          <w:sz w:val="18"/>
                          <w:szCs w:val="18"/>
                        </w:rPr>
                        <w:t xml:space="preserve">5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ECTS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F41B5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</w:t>
                      </w:r>
                      <w:r w:rsidR="00ED244F">
                        <w:rPr>
                          <w:b/>
                          <w:sz w:val="18"/>
                          <w:szCs w:val="18"/>
                        </w:rPr>
                        <w:t xml:space="preserve">Contact hours: </w:t>
                      </w:r>
                      <w:r w:rsidR="007B49BC" w:rsidRPr="007B49BC">
                        <w:rPr>
                          <w:b/>
                          <w:sz w:val="18"/>
                          <w:szCs w:val="18"/>
                          <w:u w:val="single"/>
                        </w:rPr>
                        <w:t>60</w:t>
                      </w:r>
                    </w:p>
                    <w:p w14:paraId="49DA80FF" w14:textId="77777777" w:rsidR="0020119D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93A3CE" w14:textId="724E72AA" w:rsidR="0020119D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97662">
                        <w:rPr>
                          <w:b/>
                          <w:sz w:val="18"/>
                          <w:szCs w:val="18"/>
                        </w:rPr>
                        <w:t>Runs in (20</w:t>
                      </w:r>
                      <w:r w:rsidR="00F7117E">
                        <w:rPr>
                          <w:b/>
                          <w:sz w:val="18"/>
                          <w:szCs w:val="18"/>
                        </w:rPr>
                        <w:t>18</w:t>
                      </w:r>
                      <w:r w:rsidRPr="00797662">
                        <w:rPr>
                          <w:b/>
                          <w:sz w:val="18"/>
                          <w:szCs w:val="18"/>
                        </w:rPr>
                        <w:t>/1</w:t>
                      </w:r>
                      <w:r w:rsidR="00F7117E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Pr="00797662">
                        <w:rPr>
                          <w:b/>
                          <w:sz w:val="18"/>
                          <w:szCs w:val="18"/>
                        </w:rPr>
                        <w:t>):</w:t>
                      </w:r>
                      <w:r w:rsidRPr="0079766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Semester </w:t>
                      </w:r>
                      <w:r w:rsidR="00F7117E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, Quarter </w:t>
                      </w:r>
                      <w:r w:rsidR="00F7117E">
                        <w:rPr>
                          <w:b/>
                          <w:sz w:val="18"/>
                          <w:szCs w:val="18"/>
                        </w:rPr>
                        <w:t>3-4</w:t>
                      </w:r>
                    </w:p>
                    <w:p w14:paraId="610008A0" w14:textId="77777777" w:rsidR="0020119D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57C674" w14:textId="78B573F5" w:rsidR="0020119D" w:rsidRDefault="00DF41B5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F41B5">
                        <w:rPr>
                          <w:b/>
                          <w:sz w:val="18"/>
                          <w:szCs w:val="18"/>
                        </w:rPr>
                        <w:t>Course Prerequisites:</w:t>
                      </w:r>
                      <w:r w:rsidR="00E760CA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3C7382">
                        <w:rPr>
                          <w:b/>
                          <w:sz w:val="18"/>
                          <w:szCs w:val="18"/>
                          <w:lang w:val="ru-RU"/>
                        </w:rPr>
                        <w:t>no</w:t>
                      </w:r>
                      <w:proofErr w:type="spellEnd"/>
                      <w:r w:rsidR="001A024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A024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A0242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1765324D" w14:textId="77777777" w:rsidR="001A0242" w:rsidRDefault="001A0242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476581" w14:textId="77777777" w:rsidR="0020119D" w:rsidRPr="00797662" w:rsidRDefault="0020119D" w:rsidP="0020119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97662">
                        <w:rPr>
                          <w:b/>
                          <w:sz w:val="18"/>
                          <w:szCs w:val="18"/>
                        </w:rPr>
                        <w:t>Open to</w:t>
                      </w:r>
                      <w:r w:rsidR="00E46D7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6D7A" w:rsidRPr="00E46D7A">
                        <w:rPr>
                          <w:b/>
                          <w:sz w:val="18"/>
                          <w:szCs w:val="18"/>
                        </w:rPr>
                        <w:t>exchange students</w:t>
                      </w:r>
                      <w:r w:rsidRPr="00797662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6D7A">
                        <w:rPr>
                          <w:b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B0ED191" w14:textId="77777777" w:rsidR="00061EB3" w:rsidRDefault="001B7C9C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51FD6" wp14:editId="617333AD">
                <wp:simplePos x="0" y="0"/>
                <wp:positionH relativeFrom="column">
                  <wp:posOffset>-2257425</wp:posOffset>
                </wp:positionH>
                <wp:positionV relativeFrom="paragraph">
                  <wp:posOffset>4215766</wp:posOffset>
                </wp:positionV>
                <wp:extent cx="438150" cy="45719"/>
                <wp:effectExtent l="0" t="0" r="1905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81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AEC03" w14:textId="77777777" w:rsidR="00580542" w:rsidRDefault="00580542" w:rsidP="0058054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 xml:space="preserve">At the end of the module you will have acquired: </w:t>
                            </w:r>
                          </w:p>
                          <w:p w14:paraId="126CF3A7" w14:textId="77777777" w:rsidR="00580542" w:rsidRPr="00580542" w:rsidRDefault="00580542" w:rsidP="0058054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78CC08DC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The ability to apply economic theory, models and empirical techniques to the analysis of decision making by individuals, health care providers and governments with respect to health and health care.</w:t>
                            </w:r>
                          </w:p>
                          <w:p w14:paraId="467CCCCB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A critical awareness of </w:t>
                            </w: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  <w:lang w:eastAsia="en-GB"/>
                              </w:rPr>
                              <w:t>the strengths and limitations of decision making and public policy in the context of health care.</w:t>
                            </w:r>
                          </w:p>
                          <w:p w14:paraId="3CC95EBD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A greater understanding of market failure, government failure and the policy options when both are prevalent.</w:t>
                            </w:r>
                          </w:p>
                          <w:p w14:paraId="14444E15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An awareness of how ethical considerations become relevant in economic policy making.</w:t>
                            </w:r>
                          </w:p>
                          <w:p w14:paraId="1B7431CE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An awareness and understanding of the full range of health ‘determinants’, including health care.</w:t>
                            </w:r>
                          </w:p>
                          <w:p w14:paraId="53A76BD3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Skills of working critically with academic literature at the interface of theory and evidence. </w:t>
                            </w:r>
                          </w:p>
                          <w:p w14:paraId="58E05C23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Improved critical thinking and analytical skills.</w:t>
                            </w:r>
                          </w:p>
                          <w:p w14:paraId="323B866E" w14:textId="77777777" w:rsid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Presentation, essay writing and problem solving skills.</w:t>
                            </w:r>
                          </w:p>
                          <w:p w14:paraId="30A0EA07" w14:textId="77777777" w:rsidR="00580542" w:rsidRPr="00580542" w:rsidRDefault="00580542" w:rsidP="0058054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80542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Competence in independent research on selected topics</w:t>
                            </w:r>
                          </w:p>
                          <w:p w14:paraId="283ECDA2" w14:textId="77777777" w:rsidR="00580542" w:rsidRPr="00580542" w:rsidRDefault="00580542" w:rsidP="00580542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1FD6" id="Text Box 15" o:spid="_x0000_s1027" type="#_x0000_t202" style="position:absolute;margin-left:-177.75pt;margin-top:331.95pt;width:34.5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" fillcolor="white [3201]" strokeweight=".5pt">
                <v:textbox>
                  <w:txbxContent>
                    <w:p w14:paraId="1FEAEC03" w14:textId="77777777" w:rsidR="00580542" w:rsidRDefault="00580542" w:rsidP="0058054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 xml:space="preserve">At the end of the module you will have acquired: </w:t>
                      </w:r>
                    </w:p>
                    <w:p w14:paraId="126CF3A7" w14:textId="77777777" w:rsidR="00580542" w:rsidRPr="00580542" w:rsidRDefault="00580542" w:rsidP="0058054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</w:p>
                    <w:p w14:paraId="78CC08DC" w14:textId="77777777"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The ability to apply economic theory, models and empirical techniques to the analysis of decision making by individuals, health care providers and governments with respect to health and health care.</w:t>
                      </w:r>
                    </w:p>
                    <w:p w14:paraId="467CCCCB" w14:textId="77777777"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 xml:space="preserve">A critical awareness of </w:t>
                      </w:r>
                      <w:r w:rsidRPr="00580542">
                        <w:rPr>
                          <w:rFonts w:cstheme="minorHAnsi"/>
                          <w:sz w:val="20"/>
                          <w:szCs w:val="18"/>
                          <w:lang w:eastAsia="en-GB"/>
                        </w:rPr>
                        <w:t>the strengths and limitations of decision making and public policy in the context of health care.</w:t>
                      </w:r>
                    </w:p>
                    <w:p w14:paraId="3CC95EBD" w14:textId="77777777"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A greater understanding of market failure, government failure and the policy options when both are prevalent.</w:t>
                      </w:r>
                    </w:p>
                    <w:p w14:paraId="14444E15" w14:textId="77777777"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An awareness of how ethical considerations become relevant in economic policy making.</w:t>
                      </w:r>
                    </w:p>
                    <w:p w14:paraId="1B7431CE" w14:textId="77777777"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An awareness and understanding of the full range of health ‘determinants’, including health care.</w:t>
                      </w:r>
                    </w:p>
                    <w:p w14:paraId="53A76BD3" w14:textId="77777777"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 xml:space="preserve">Skills of working critically with academic literature at the interface of theory and evidence. </w:t>
                      </w:r>
                    </w:p>
                    <w:p w14:paraId="58E05C23" w14:textId="77777777"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Improved critical thinking and analytical skills.</w:t>
                      </w:r>
                    </w:p>
                    <w:p w14:paraId="323B866E" w14:textId="77777777" w:rsid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Presentation, essay writing and problem solving skills.</w:t>
                      </w:r>
                    </w:p>
                    <w:p w14:paraId="30A0EA07" w14:textId="77777777" w:rsidR="00580542" w:rsidRPr="00580542" w:rsidRDefault="00580542" w:rsidP="0058054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sz w:val="20"/>
                          <w:szCs w:val="18"/>
                        </w:rPr>
                        <w:t>Competence in independent research on selected topics</w:t>
                      </w:r>
                    </w:p>
                    <w:p w14:paraId="283ECDA2" w14:textId="77777777" w:rsidR="00580542" w:rsidRPr="00580542" w:rsidRDefault="00580542" w:rsidP="00580542">
                      <w:pPr>
                        <w:rPr>
                          <w:rFonts w:cstheme="minorHAnsi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A730F" w14:textId="77777777" w:rsidR="00061EB3" w:rsidRPr="00061EB3" w:rsidRDefault="00061EB3" w:rsidP="00061EB3"/>
    <w:p w14:paraId="646CAF95" w14:textId="77777777" w:rsidR="00061EB3" w:rsidRPr="00061EB3" w:rsidRDefault="00061EB3" w:rsidP="00061EB3"/>
    <w:p w14:paraId="3898DC9E" w14:textId="0B3B3F3A" w:rsidR="00061EB3" w:rsidRPr="00061EB3" w:rsidRDefault="00061EB3" w:rsidP="00061EB3"/>
    <w:p w14:paraId="5B546C0B" w14:textId="7AF5575A" w:rsidR="00061EB3" w:rsidRPr="00061EB3" w:rsidRDefault="00875537" w:rsidP="00061EB3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25302" wp14:editId="3F5FD9E0">
                <wp:simplePos x="0" y="0"/>
                <wp:positionH relativeFrom="column">
                  <wp:posOffset>-177800</wp:posOffset>
                </wp:positionH>
                <wp:positionV relativeFrom="paragraph">
                  <wp:posOffset>130175</wp:posOffset>
                </wp:positionV>
                <wp:extent cx="6663690" cy="6174740"/>
                <wp:effectExtent l="0" t="0" r="1651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617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4268A828" w14:textId="6DCBDEF1" w:rsidR="007B49BC" w:rsidRDefault="00580542" w:rsidP="002E1CAB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  <w:bookmarkStart w:id="0" w:name="_GoBack"/>
                            <w:r w:rsidRPr="00580542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>Course</w:t>
                            </w:r>
                            <w:r w:rsidR="001A0242" w:rsidRPr="00580542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 xml:space="preserve"> Outline</w:t>
                            </w:r>
                          </w:p>
                          <w:p w14:paraId="4134B4C5" w14:textId="77777777" w:rsidR="005931D4" w:rsidRPr="005931D4" w:rsidRDefault="005931D4" w:rsidP="002E1CAB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0400643D" w14:textId="4F7C96E8" w:rsidR="009D7799" w:rsidRDefault="00A50B34" w:rsidP="002E1C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Main objective of the course</w:t>
                            </w:r>
                            <w:r w:rsidR="0062576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7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is to improve basic knowledge and </w:t>
                            </w:r>
                            <w:r w:rsidR="009D77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competences in personal finance and investment management through the understanding of consumer loans instruments</w:t>
                            </w:r>
                            <w:r w:rsidR="005B145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and human</w:t>
                            </w:r>
                            <w:r w:rsidR="00A5661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behavior</w:t>
                            </w:r>
                            <w:r w:rsidR="009D77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9D7799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To do that, </w:t>
                            </w:r>
                            <w:r w:rsidR="009D77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9D7799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will touch upon both experiments and theory.</w:t>
                            </w:r>
                          </w:p>
                          <w:p w14:paraId="60D53350" w14:textId="05A6F1EF" w:rsidR="00D26C05" w:rsidRDefault="00212047" w:rsidP="002E1CAB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4530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, s</w:t>
                            </w:r>
                            <w:r w:rsidR="000C3C9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tudents</w:t>
                            </w:r>
                            <w:r w:rsidR="00D26C0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will study basic</w:t>
                            </w:r>
                            <w:r w:rsidR="000C3C9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6C0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theory of banking</w:t>
                            </w:r>
                            <w:r w:rsidR="000C3C9B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37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="000C3C9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26C0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non-banking financial activities</w:t>
                            </w:r>
                            <w:r w:rsidR="000C3C9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that </w:t>
                            </w:r>
                            <w:r w:rsidR="002409A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related to personal finance.</w:t>
                            </w:r>
                          </w:p>
                          <w:p w14:paraId="6E1E7E6B" w14:textId="74699B05" w:rsidR="00D26C05" w:rsidRDefault="00212047" w:rsidP="002E1CAB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D94530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Second</w:t>
                            </w:r>
                            <w:r w:rsidR="002409A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, students will </w:t>
                            </w:r>
                            <w:r w:rsidR="000C3C9B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="0076445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A5661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to extend</w:t>
                            </w:r>
                            <w:r w:rsidR="000C3C9B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37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classic</w:t>
                            </w:r>
                            <w:r w:rsidR="000C3C9B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C9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financial</w:t>
                            </w:r>
                            <w:r w:rsidR="000C3C9B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models </w:t>
                            </w:r>
                            <w:r w:rsidR="00C937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A5661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the field of </w:t>
                            </w:r>
                            <w:proofErr w:type="spellStart"/>
                            <w:r w:rsidR="00A5661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behavioral</w:t>
                            </w:r>
                            <w:proofErr w:type="spellEnd"/>
                            <w:r w:rsidR="00B1614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37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perspective</w:t>
                            </w:r>
                            <w:r w:rsidR="000C3C9B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C3C9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89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FFBB14" w14:textId="2D897921" w:rsidR="00F30E71" w:rsidRDefault="00212047" w:rsidP="002E1CAB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D94530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>Finally</w:t>
                            </w:r>
                            <w:r w:rsidR="00A50B34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C3C9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students</w:t>
                            </w:r>
                            <w:r w:rsidR="00A50B34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will study the most profound </w:t>
                            </w:r>
                            <w:r w:rsidR="0054389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experimental observations and</w:t>
                            </w:r>
                            <w:r w:rsidR="00A50B34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learn basic techniques how to </w:t>
                            </w:r>
                            <w:r w:rsidR="0054389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make their personal financial decision</w:t>
                            </w:r>
                            <w:r w:rsidR="0076445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53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using</w:t>
                            </w:r>
                            <w:r w:rsidR="0076445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consumer loans instruments</w:t>
                            </w:r>
                            <w:r w:rsidR="0054389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5661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adjusted to human behavior</w:t>
                            </w:r>
                            <w:r w:rsidR="00A56614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138D32" w14:textId="77777777" w:rsidR="00271BB2" w:rsidRPr="00562341" w:rsidRDefault="00271BB2" w:rsidP="002E1CAB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B099217" w14:textId="77777777" w:rsidR="00B11009" w:rsidRDefault="00061EB3" w:rsidP="00B11009">
                            <w:pPr>
                              <w:spacing w:after="0"/>
                              <w:ind w:left="142" w:hanging="142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course </w:t>
                            </w:r>
                            <w:r w:rsidR="005931D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has three parts:</w:t>
                            </w:r>
                          </w:p>
                          <w:p w14:paraId="72EE5A24" w14:textId="01E3DE0F" w:rsidR="00271BB2" w:rsidRDefault="00B11009" w:rsidP="00B11009">
                            <w:pPr>
                              <w:spacing w:after="0"/>
                              <w:ind w:left="142" w:hanging="142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061EB3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introduction to </w:t>
                            </w:r>
                            <w:r w:rsidR="00A0190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basic activity of </w:t>
                            </w:r>
                            <w:r w:rsidR="00377B4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ba</w:t>
                            </w:r>
                            <w:r w:rsidR="00A0190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nks and non-banking</w:t>
                            </w:r>
                            <w:r w:rsidR="00377B4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4DB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financial </w:t>
                            </w:r>
                            <w:r w:rsidR="00377B4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intermediaries</w:t>
                            </w:r>
                            <w:r w:rsidR="00042B4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0190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adjusted to personal finance </w:t>
                            </w:r>
                            <w:r w:rsidR="0076445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(topic 1</w:t>
                            </w:r>
                            <w:r w:rsidR="00061EB3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),</w:t>
                            </w:r>
                          </w:p>
                          <w:p w14:paraId="45183F11" w14:textId="79A801DF" w:rsidR="00E657AB" w:rsidRDefault="00293388" w:rsidP="00B11009">
                            <w:pPr>
                              <w:spacing w:after="0"/>
                              <w:ind w:left="142" w:hanging="142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behavior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aspects </w:t>
                            </w:r>
                            <w:r w:rsidR="00377B4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in banking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and related experiments that tackle limits of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classic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theory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377B4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finance</w:t>
                            </w:r>
                            <w:r w:rsidR="00A0190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(topics 2-6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),</w:t>
                            </w:r>
                          </w:p>
                          <w:p w14:paraId="3B954EF0" w14:textId="069A898C" w:rsidR="00271BB2" w:rsidRDefault="00B13325" w:rsidP="00B11009">
                            <w:pPr>
                              <w:spacing w:after="0"/>
                              <w:ind w:left="142" w:hanging="142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--</w:t>
                            </w:r>
                            <w:r w:rsidR="001B0E65" w:rsidRPr="001B0E6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3388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applications of </w:t>
                            </w:r>
                            <w:proofErr w:type="spellStart"/>
                            <w:r w:rsidR="0029338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behavioral</w:t>
                            </w:r>
                            <w:proofErr w:type="spellEnd"/>
                            <w:r w:rsidR="0029338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aspects </w:t>
                            </w:r>
                            <w:r w:rsidR="001A55D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="00377B4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banking</w:t>
                            </w:r>
                            <w:r w:rsidR="00293388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338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in personal financial decision-making</w:t>
                            </w:r>
                            <w:r w:rsidR="00A0190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subfields (topics 7-9</w:t>
                            </w:r>
                            <w:r w:rsidR="00293388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0C1C93DB" w14:textId="77777777" w:rsidR="00271BB2" w:rsidRDefault="00271BB2" w:rsidP="002E1CAB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4B0137" w14:textId="77777777" w:rsidR="002E1CAB" w:rsidRDefault="00061EB3" w:rsidP="002E1CAB">
                            <w:pPr>
                              <w:spacing w:after="0"/>
                              <w:ind w:left="284" w:hanging="284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1EB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Literature</w:t>
                            </w:r>
                          </w:p>
                          <w:p w14:paraId="140CC67E" w14:textId="537A775E" w:rsidR="002E1CAB" w:rsidRDefault="00830399" w:rsidP="002E1CAB">
                            <w:pPr>
                              <w:spacing w:after="0"/>
                              <w:ind w:left="284" w:hanging="28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061EB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he teaching is based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both </w:t>
                            </w:r>
                            <w:r w:rsidR="00061EB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on research papers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and textbooks</w:t>
                            </w:r>
                            <w:r w:rsidR="00061EB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2122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E760C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he following text</w:t>
                            </w:r>
                            <w:r w:rsidR="00061EB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book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s are</w:t>
                            </w:r>
                            <w:r w:rsidR="00061EB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122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recommended</w:t>
                            </w:r>
                            <w:r w:rsidR="002E1CA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DD9BF9A" w14:textId="7D114075" w:rsidR="00626BA1" w:rsidRDefault="00061EB3" w:rsidP="002E1CAB">
                            <w:pPr>
                              <w:spacing w:after="0"/>
                              <w:ind w:left="284" w:hanging="28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-- </w:t>
                            </w:r>
                            <w:proofErr w:type="spellStart"/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Fabozzi</w:t>
                            </w:r>
                            <w:proofErr w:type="spellEnd"/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008F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Frank J., </w:t>
                            </w:r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Modigliani,</w:t>
                            </w:r>
                            <w:r w:rsidR="000008F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Franco P. and Frank J.</w:t>
                            </w:r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Jones</w:t>
                            </w:r>
                            <w:r w:rsidR="005931D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Foundations of Financial Markets and Institutions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Fourth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Edition. </w:t>
                            </w:r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Pearson Education Limited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, 2014.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6213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Chapters </w:t>
                            </w:r>
                            <w:r w:rsidR="00A763C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2, 3, 4, 5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626BA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F19844" w14:textId="251C83FA" w:rsidR="00626BA1" w:rsidRDefault="00626BA1" w:rsidP="00BB6166">
                            <w:pPr>
                              <w:spacing w:after="0"/>
                              <w:ind w:left="284" w:hanging="28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-- </w:t>
                            </w:r>
                            <w:proofErr w:type="spellStart"/>
                            <w:r w:rsidR="005B6FA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Mishkin</w:t>
                            </w:r>
                            <w:proofErr w:type="spellEnd"/>
                            <w:r w:rsidR="005B6FA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, Frederic S</w:t>
                            </w:r>
                            <w:r w:rsidR="005B6FA2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B6FA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E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The Economics of Money, Banking, and Financial Markets</w:t>
                            </w:r>
                            <w:r w:rsidR="005B6FA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C678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Eleven edition. Pearson Education Limited, 2015</w:t>
                            </w:r>
                            <w:r w:rsidR="008C6786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C678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(Chapters </w:t>
                            </w:r>
                            <w:r w:rsidR="0010283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9, 10, 11, 16, 24, 25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333FA1DB" w14:textId="77777777" w:rsidR="00BB6166" w:rsidRDefault="00BB6166" w:rsidP="00BB6166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-- Shiller, R.J. Finance and the Good Society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Princeton University Press, 2012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(Chapters 3, 5, 23, 25, 26).</w:t>
                            </w:r>
                          </w:p>
                          <w:p w14:paraId="02BD5B10" w14:textId="2B311DE9" w:rsidR="00006711" w:rsidRDefault="00006711" w:rsidP="00BB6166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--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Taleb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Nassiim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N.</w:t>
                            </w:r>
                            <w:r w:rsidR="000008F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(2010) </w:t>
                            </w:r>
                            <w:r w:rsidRPr="008C678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The Black Swan: Second Edition: The Impact of the Highly Improbable: With a new section</w:t>
                            </w:r>
                            <w:r w:rsidR="0089043A" w:rsidRPr="008C678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: “On Robustness and Fragility» (</w:t>
                            </w:r>
                            <w:proofErr w:type="spellStart"/>
                            <w:r w:rsidR="0089043A" w:rsidRPr="008C678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Incerto</w:t>
                            </w:r>
                            <w:proofErr w:type="spellEnd"/>
                            <w:r w:rsidR="0089043A" w:rsidRPr="008C678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), 2010.</w:t>
                            </w:r>
                            <w:r w:rsidR="006B64E1" w:rsidRPr="006B64E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64E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(Chapters 10, 11).</w:t>
                            </w:r>
                          </w:p>
                          <w:p w14:paraId="57EBB71C" w14:textId="77777777" w:rsidR="00FF5561" w:rsidRDefault="00FF5561" w:rsidP="00875537">
                            <w:pPr>
                              <w:spacing w:after="0"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5302" id="Text Box 14" o:spid="_x0000_s1028" type="#_x0000_t202" style="position:absolute;margin-left:-14pt;margin-top:10.25pt;width:524.7pt;height:4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" fillcolor="white [3201]" strokeweight=".5pt">
                <v:textbox style="mso-next-textbox:#Надпись 1">
                  <w:txbxContent>
                    <w:p w14:paraId="4268A828" w14:textId="6DCBDEF1" w:rsidR="007B49BC" w:rsidRDefault="00580542" w:rsidP="002E1CAB">
                      <w:pPr>
                        <w:spacing w:after="0"/>
                        <w:contextualSpacing/>
                        <w:jc w:val="center"/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  <w:r w:rsidRPr="00580542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>Course</w:t>
                      </w:r>
                      <w:r w:rsidR="001A0242" w:rsidRPr="00580542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 xml:space="preserve"> Outline</w:t>
                      </w:r>
                    </w:p>
                    <w:p w14:paraId="4134B4C5" w14:textId="77777777" w:rsidR="005931D4" w:rsidRPr="005931D4" w:rsidRDefault="005931D4" w:rsidP="002E1CAB">
                      <w:pPr>
                        <w:spacing w:after="0"/>
                        <w:contextualSpacing/>
                        <w:jc w:val="center"/>
                        <w:rPr>
                          <w:rFonts w:cstheme="minorHAnsi"/>
                          <w:b/>
                          <w:sz w:val="20"/>
                          <w:szCs w:val="18"/>
                        </w:rPr>
                      </w:pPr>
                    </w:p>
                    <w:p w14:paraId="0400643D" w14:textId="4F7C96E8" w:rsidR="009D7799" w:rsidRDefault="00A50B34" w:rsidP="002E1C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Main objective of the course</w:t>
                      </w:r>
                      <w:r w:rsidR="0062576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D77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is to improve basic knowledge and </w:t>
                      </w:r>
                      <w:r w:rsidR="009D779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competences in personal finance and investment management through the understanding of </w:t>
                      </w:r>
                      <w:r w:rsidR="009D779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consumer loans instruments</w:t>
                      </w:r>
                      <w:r w:rsidR="005B145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 and human</w:t>
                      </w:r>
                      <w:r w:rsidR="00A56614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 behavior</w:t>
                      </w:r>
                      <w:r w:rsidR="009D779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9D7799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To do that, </w:t>
                      </w:r>
                      <w:r w:rsidR="009D779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students </w:t>
                      </w:r>
                      <w:r w:rsidR="009D7799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will touch upon both experiments and theory.</w:t>
                      </w:r>
                    </w:p>
                    <w:p w14:paraId="60D53350" w14:textId="05A6F1EF" w:rsidR="00D26C05" w:rsidRDefault="00212047" w:rsidP="002E1CAB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D94530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>First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, s</w:t>
                      </w:r>
                      <w:r w:rsidR="000C3C9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tudents</w:t>
                      </w:r>
                      <w:r w:rsidR="00D26C0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will study basic</w:t>
                      </w:r>
                      <w:r w:rsidR="000C3C9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26C0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theory of banking</w:t>
                      </w:r>
                      <w:r w:rsidR="000C3C9B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937F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and</w:t>
                      </w:r>
                      <w:r w:rsidR="000C3C9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26C0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non-banking financial activities</w:t>
                      </w:r>
                      <w:r w:rsidR="000C3C9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 that </w:t>
                      </w:r>
                      <w:r w:rsidR="002409A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related to personal finance.</w:t>
                      </w:r>
                    </w:p>
                    <w:p w14:paraId="6E1E7E6B" w14:textId="74699B05" w:rsidR="00D26C05" w:rsidRDefault="00212047" w:rsidP="002E1CAB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D94530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Second</w:t>
                      </w:r>
                      <w:r w:rsidR="002409AE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, students will </w:t>
                      </w:r>
                      <w:r w:rsidR="000C3C9B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learn </w:t>
                      </w:r>
                      <w:r w:rsidR="0076445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how </w:t>
                      </w:r>
                      <w:r w:rsidR="00A5661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to extend</w:t>
                      </w:r>
                      <w:r w:rsidR="000C3C9B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937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classic</w:t>
                      </w:r>
                      <w:r w:rsidR="000C3C9B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0C3C9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financial</w:t>
                      </w:r>
                      <w:r w:rsidR="000C3C9B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models </w:t>
                      </w:r>
                      <w:r w:rsidR="00C937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in </w:t>
                      </w:r>
                      <w:r w:rsidR="00A5661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the field of behavioral</w:t>
                      </w:r>
                      <w:r w:rsidR="00B1614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937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perspective</w:t>
                      </w:r>
                      <w:r w:rsidR="000C3C9B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  <w:r w:rsidR="000C3C9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4389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FFBB14" w14:textId="2D897921" w:rsidR="00F30E71" w:rsidRDefault="00212047" w:rsidP="002E1CAB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D94530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>Finally</w:t>
                      </w:r>
                      <w:r w:rsidR="00A50B34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0C3C9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students</w:t>
                      </w:r>
                      <w:r w:rsidR="00A50B34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will study the most profound </w:t>
                      </w:r>
                      <w:r w:rsidR="0054389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experimental observations and</w:t>
                      </w:r>
                      <w:r w:rsidR="00A50B34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learn basic techniques how to </w:t>
                      </w:r>
                      <w:r w:rsidR="0054389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make their personal financial decision</w:t>
                      </w:r>
                      <w:r w:rsidR="0076445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A5453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using</w:t>
                      </w:r>
                      <w:r w:rsidR="0076445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consumer loans instruments</w:t>
                      </w:r>
                      <w:r w:rsidR="0054389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56614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adjusted to human behavior</w:t>
                      </w:r>
                      <w:r w:rsidR="00A56614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5F138D32" w14:textId="77777777" w:rsidR="00271BB2" w:rsidRPr="00562341" w:rsidRDefault="00271BB2" w:rsidP="002E1CAB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B099217" w14:textId="77777777" w:rsidR="00B11009" w:rsidRDefault="00061EB3" w:rsidP="00B11009">
                      <w:pPr>
                        <w:spacing w:after="0"/>
                        <w:ind w:left="142" w:hanging="142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The course </w:t>
                      </w:r>
                      <w:r w:rsidR="005931D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has three parts:</w:t>
                      </w:r>
                    </w:p>
                    <w:p w14:paraId="72EE5A24" w14:textId="01E3DE0F" w:rsidR="00271BB2" w:rsidRDefault="00B11009" w:rsidP="00B11009">
                      <w:pPr>
                        <w:spacing w:after="0"/>
                        <w:ind w:left="142" w:hanging="142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–</w:t>
                      </w:r>
                      <w:r w:rsidR="00061EB3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introduction to </w:t>
                      </w:r>
                      <w:r w:rsidR="00A0190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basic activity of </w:t>
                      </w:r>
                      <w:r w:rsidR="00377B4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ba</w:t>
                      </w:r>
                      <w:r w:rsidR="00A0190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nks and non-banking</w:t>
                      </w:r>
                      <w:r w:rsidR="00377B4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D4DB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financial </w:t>
                      </w:r>
                      <w:r w:rsidR="00377B4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intermediaries</w:t>
                      </w:r>
                      <w:r w:rsidR="00042B4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0190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 xml:space="preserve">adjusted to personal finance </w:t>
                      </w:r>
                      <w:r w:rsidR="0076445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(topic 1</w:t>
                      </w:r>
                      <w:r w:rsidR="00061EB3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),</w:t>
                      </w:r>
                    </w:p>
                    <w:p w14:paraId="45183F11" w14:textId="79A801DF" w:rsidR="00E657AB" w:rsidRDefault="00293388" w:rsidP="00B11009">
                      <w:pPr>
                        <w:spacing w:after="0"/>
                        <w:ind w:left="142" w:hanging="142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behavior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aspects </w:t>
                      </w:r>
                      <w:r w:rsidR="00377B4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in banking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and related experiments that tackle limits of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classic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theory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of </w:t>
                      </w:r>
                      <w:r w:rsidR="00377B4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finance</w:t>
                      </w:r>
                      <w:r w:rsidR="00A0190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(topics 2-6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),</w:t>
                      </w:r>
                    </w:p>
                    <w:p w14:paraId="3B954EF0" w14:textId="069A898C" w:rsidR="00271BB2" w:rsidRDefault="00B13325" w:rsidP="00B11009">
                      <w:pPr>
                        <w:spacing w:after="0"/>
                        <w:ind w:left="142" w:hanging="142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--</w:t>
                      </w:r>
                      <w:r w:rsidR="001B0E65" w:rsidRPr="001B0E6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93388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applications of </w:t>
                      </w:r>
                      <w:r w:rsidR="00293388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behavioral </w:t>
                      </w:r>
                      <w:r w:rsidR="00293388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aspects </w:t>
                      </w:r>
                      <w:r w:rsidR="001A55D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of</w:t>
                      </w:r>
                      <w:r w:rsidR="00377B4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banking</w:t>
                      </w:r>
                      <w:r w:rsidR="00293388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293388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in personal financial decision-making</w:t>
                      </w:r>
                      <w:r w:rsidR="00A0190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subfields (topics 7-9</w:t>
                      </w:r>
                      <w:r w:rsidR="00293388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).</w:t>
                      </w:r>
                    </w:p>
                    <w:p w14:paraId="0C1C93DB" w14:textId="77777777" w:rsidR="00271BB2" w:rsidRDefault="00271BB2" w:rsidP="002E1CAB">
                      <w:pPr>
                        <w:spacing w:after="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74B0137" w14:textId="77777777" w:rsidR="002E1CAB" w:rsidRDefault="00061EB3" w:rsidP="002E1CAB">
                      <w:pPr>
                        <w:spacing w:after="0"/>
                        <w:ind w:left="284" w:hanging="284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061EB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Literature</w:t>
                      </w:r>
                    </w:p>
                    <w:p w14:paraId="140CC67E" w14:textId="537A775E" w:rsidR="002E1CAB" w:rsidRDefault="00830399" w:rsidP="002E1CAB">
                      <w:pPr>
                        <w:spacing w:after="0"/>
                        <w:ind w:left="284" w:hanging="284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</w:t>
                      </w:r>
                      <w:r w:rsidR="00061EB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he teaching is based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both </w:t>
                      </w:r>
                      <w:r w:rsidR="00061EB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on research papers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and textbooks</w:t>
                      </w:r>
                      <w:r w:rsidR="00061EB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="00E2122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</w:t>
                      </w:r>
                      <w:r w:rsidR="00E760C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he following text</w:t>
                      </w:r>
                      <w:r w:rsidR="00061EB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book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s are</w:t>
                      </w:r>
                      <w:r w:rsidR="00061EB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E2122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recommended</w:t>
                      </w:r>
                      <w:r w:rsidR="002E1CA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14:paraId="5DD9BF9A" w14:textId="7D114075" w:rsidR="00626BA1" w:rsidRDefault="00061EB3" w:rsidP="002E1CAB">
                      <w:pPr>
                        <w:spacing w:after="0"/>
                        <w:ind w:left="284" w:hanging="284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-- </w:t>
                      </w:r>
                      <w:r w:rsidR="0016213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Fabozzi, </w:t>
                      </w:r>
                      <w:r w:rsidR="000008F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Frank J., </w:t>
                      </w:r>
                      <w:r w:rsidR="0016213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Modigliani,</w:t>
                      </w:r>
                      <w:r w:rsidR="000008F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Franco P. and Frank J.</w:t>
                      </w:r>
                      <w:r w:rsidR="0016213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Jones</w:t>
                      </w:r>
                      <w:r w:rsidR="005931D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  <w:r w:rsidR="0016213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Foundations of Financial Markets and Institutions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="0016213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Fourth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Edition. </w:t>
                      </w:r>
                      <w:r w:rsidR="0016213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Pearson Education Limited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, 2014.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(</w:t>
                      </w:r>
                      <w:r w:rsidR="0016213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Chapters </w:t>
                      </w:r>
                      <w:r w:rsidR="00A763C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2, 3, 4, 5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)</w:t>
                      </w:r>
                      <w:r w:rsidR="00626BA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15F19844" w14:textId="251C83FA" w:rsidR="00626BA1" w:rsidRDefault="00626BA1" w:rsidP="00BB6166">
                      <w:pPr>
                        <w:spacing w:after="0"/>
                        <w:ind w:left="284" w:hanging="284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-- </w:t>
                      </w:r>
                      <w:r w:rsidR="005B6FA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Mishkin, Frederic S</w:t>
                      </w:r>
                      <w:r w:rsidR="005B6FA2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  <w:r w:rsidR="005B6FA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56EC7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The Economics of Money, Banking, and Financial Markets</w:t>
                      </w:r>
                      <w:r w:rsidR="005B6FA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="008C678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Eleven edition. </w:t>
                      </w:r>
                      <w:r w:rsidR="008C678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Pearson Education Limited</w:t>
                      </w:r>
                      <w:r w:rsidR="008C678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, 2015</w:t>
                      </w:r>
                      <w:r w:rsidR="008C6786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  <w:r w:rsidR="008C678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(Chapters </w:t>
                      </w:r>
                      <w:r w:rsidR="00102837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9, 10, 11, 16, 24, 25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).</w:t>
                      </w:r>
                    </w:p>
                    <w:p w14:paraId="333FA1DB" w14:textId="77777777" w:rsidR="00BB6166" w:rsidRDefault="00BB6166" w:rsidP="00BB6166">
                      <w:p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-- Shiller, R.J. Finance and the Good Society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Princeton University Press, 2012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(Chapters 3, 5, 23, 25, 26).</w:t>
                      </w:r>
                    </w:p>
                    <w:p w14:paraId="02BD5B10" w14:textId="2B311DE9" w:rsidR="00006711" w:rsidRDefault="00006711" w:rsidP="00BB6166">
                      <w:p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-- Taleb, Nassiim N.</w:t>
                      </w:r>
                      <w:r w:rsidR="000008F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(2010) </w:t>
                      </w:r>
                      <w:r w:rsidRPr="008C678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The Black Swan: Second Edition: The Impact of the Highly Improbable: With a new section</w:t>
                      </w:r>
                      <w:r w:rsidR="0089043A" w:rsidRPr="008C678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: “On Robustness and Fragility» (Incerto), 2010.</w:t>
                      </w:r>
                      <w:r w:rsidR="006B64E1" w:rsidRPr="006B64E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B64E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(Chapters </w:t>
                      </w:r>
                      <w:r w:rsidR="006B64E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10, 11</w:t>
                      </w:r>
                      <w:r w:rsidR="006B64E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).</w:t>
                      </w:r>
                    </w:p>
                    <w:p w14:paraId="57EBB71C" w14:textId="77777777" w:rsidR="00000000" w:rsidRDefault="008D25DE" w:rsidP="0087553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50C1C93F" w14:textId="3F380C12" w:rsidR="00061EB3" w:rsidRPr="00061EB3" w:rsidRDefault="00061EB3" w:rsidP="00061EB3"/>
    <w:p w14:paraId="35525B44" w14:textId="396C3D72" w:rsidR="00061EB3" w:rsidRPr="00061EB3" w:rsidRDefault="00061EB3" w:rsidP="00061EB3"/>
    <w:p w14:paraId="33841054" w14:textId="2D00810D" w:rsidR="00061EB3" w:rsidRPr="00061EB3" w:rsidRDefault="00061EB3" w:rsidP="00061EB3"/>
    <w:p w14:paraId="6C732B13" w14:textId="77777777" w:rsidR="00061EB3" w:rsidRPr="00061EB3" w:rsidRDefault="00061EB3" w:rsidP="00061EB3"/>
    <w:p w14:paraId="19485976" w14:textId="77777777" w:rsidR="00061EB3" w:rsidRPr="00061EB3" w:rsidRDefault="00061EB3" w:rsidP="00061EB3"/>
    <w:p w14:paraId="079CCA87" w14:textId="77777777" w:rsidR="00061EB3" w:rsidRPr="00061EB3" w:rsidRDefault="00061EB3" w:rsidP="00061EB3"/>
    <w:p w14:paraId="25125B89" w14:textId="77777777" w:rsidR="00061EB3" w:rsidRPr="00061EB3" w:rsidRDefault="00061EB3" w:rsidP="00061EB3"/>
    <w:p w14:paraId="4C4E5CFA" w14:textId="77777777" w:rsidR="00061EB3" w:rsidRPr="00061EB3" w:rsidRDefault="00061EB3" w:rsidP="00061EB3"/>
    <w:p w14:paraId="7551C439" w14:textId="77777777" w:rsidR="00061EB3" w:rsidRPr="00061EB3" w:rsidRDefault="00061EB3" w:rsidP="00061EB3"/>
    <w:p w14:paraId="5CE1C401" w14:textId="77777777" w:rsidR="00061EB3" w:rsidRPr="00061EB3" w:rsidRDefault="00061EB3" w:rsidP="00061EB3"/>
    <w:p w14:paraId="5C293999" w14:textId="77777777" w:rsidR="00061EB3" w:rsidRPr="00061EB3" w:rsidRDefault="00061EB3" w:rsidP="00061EB3"/>
    <w:p w14:paraId="34937741" w14:textId="77777777" w:rsidR="00061EB3" w:rsidRDefault="00061EB3" w:rsidP="00061EB3"/>
    <w:p w14:paraId="1852B5D5" w14:textId="77777777" w:rsidR="0020119D" w:rsidRDefault="00061EB3" w:rsidP="00061EB3">
      <w:pPr>
        <w:tabs>
          <w:tab w:val="left" w:pos="7812"/>
        </w:tabs>
      </w:pPr>
      <w:r>
        <w:tab/>
      </w:r>
    </w:p>
    <w:p w14:paraId="38166F37" w14:textId="77777777" w:rsidR="00061EB3" w:rsidRDefault="00061EB3" w:rsidP="00061EB3">
      <w:pPr>
        <w:tabs>
          <w:tab w:val="left" w:pos="7812"/>
        </w:tabs>
      </w:pPr>
    </w:p>
    <w:p w14:paraId="4FB56BB8" w14:textId="77777777" w:rsidR="00061EB3" w:rsidRDefault="00061EB3" w:rsidP="00061EB3">
      <w:pPr>
        <w:tabs>
          <w:tab w:val="left" w:pos="7812"/>
        </w:tabs>
      </w:pPr>
    </w:p>
    <w:p w14:paraId="7DF24A68" w14:textId="77777777" w:rsidR="00061EB3" w:rsidRDefault="00061EB3" w:rsidP="00061EB3">
      <w:pPr>
        <w:tabs>
          <w:tab w:val="left" w:pos="7812"/>
        </w:tabs>
      </w:pPr>
    </w:p>
    <w:p w14:paraId="531D6C72" w14:textId="77777777" w:rsidR="00061EB3" w:rsidRDefault="00061EB3" w:rsidP="00061EB3">
      <w:pPr>
        <w:tabs>
          <w:tab w:val="left" w:pos="7812"/>
        </w:tabs>
      </w:pPr>
    </w:p>
    <w:p w14:paraId="2AD62436" w14:textId="77777777" w:rsidR="00061EB3" w:rsidRDefault="00061EB3" w:rsidP="00061EB3">
      <w:pPr>
        <w:tabs>
          <w:tab w:val="left" w:pos="7812"/>
        </w:tabs>
      </w:pPr>
    </w:p>
    <w:p w14:paraId="7437FA70" w14:textId="77777777" w:rsidR="00061EB3" w:rsidRDefault="00061EB3" w:rsidP="00061EB3">
      <w:pPr>
        <w:tabs>
          <w:tab w:val="left" w:pos="7812"/>
        </w:tabs>
      </w:pPr>
    </w:p>
    <w:p w14:paraId="228F9E30" w14:textId="56451E8E" w:rsidR="00061EB3" w:rsidRDefault="008C6786" w:rsidP="00061EB3">
      <w:pPr>
        <w:tabs>
          <w:tab w:val="left" w:pos="7812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2015B" wp14:editId="7037960A">
                <wp:simplePos x="0" y="0"/>
                <wp:positionH relativeFrom="column">
                  <wp:posOffset>5731510</wp:posOffset>
                </wp:positionH>
                <wp:positionV relativeFrom="paragraph">
                  <wp:posOffset>-672465</wp:posOffset>
                </wp:positionV>
                <wp:extent cx="914400" cy="9144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2015B" id="Надпись 1" o:spid="_x0000_s1029" type="#_x0000_t202" style="position:absolute;margin-left:451.3pt;margin-top:-52.9pt;width:1in;height:1in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7AB468E2" w14:textId="77777777" w:rsidR="00061EB3" w:rsidRDefault="00061EB3" w:rsidP="00061EB3">
      <w:pPr>
        <w:tabs>
          <w:tab w:val="left" w:pos="7812"/>
        </w:tabs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5DA4C" wp14:editId="31CDD0CE">
                <wp:simplePos x="0" y="0"/>
                <wp:positionH relativeFrom="column">
                  <wp:posOffset>-292100</wp:posOffset>
                </wp:positionH>
                <wp:positionV relativeFrom="paragraph">
                  <wp:posOffset>259715</wp:posOffset>
                </wp:positionV>
                <wp:extent cx="6663690" cy="4345940"/>
                <wp:effectExtent l="0" t="0" r="1651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434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E7A60" w14:textId="6A4AB69C" w:rsidR="00005192" w:rsidRDefault="00580542" w:rsidP="000D297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F099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Assessment Methods</w:t>
                            </w:r>
                          </w:p>
                          <w:p w14:paraId="28ED9072" w14:textId="77777777" w:rsidR="000D2972" w:rsidRPr="00946239" w:rsidRDefault="000D2972" w:rsidP="000D297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58DC22" w14:textId="3073BC2E" w:rsidR="00875537" w:rsidRDefault="00875537" w:rsidP="00875537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Target audience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includes following three groups: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br/>
                              <w:t>--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future financiers, consultants and analysts;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-- 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future academics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interested in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behavioral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C6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finance and</w:t>
                            </w:r>
                            <w:r w:rsidRPr="0042502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A1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classic</w:t>
                            </w:r>
                            <w:r w:rsidRPr="0042502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theory </w:t>
                            </w:r>
                            <w:r w:rsidR="00896A1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of finance </w:t>
                            </w:r>
                            <w:r w:rsidRPr="0042502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field;</w:t>
                            </w:r>
                          </w:p>
                          <w:p w14:paraId="0B01C851" w14:textId="77777777" w:rsidR="00875537" w:rsidRPr="000008F6" w:rsidRDefault="00875537" w:rsidP="00875537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--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general audience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that is 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interested in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the excited world of finance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8A8B5F1" w14:textId="77777777" w:rsidR="00875537" w:rsidRDefault="00875537" w:rsidP="000D2972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9C440E" w14:textId="77777777" w:rsidR="000C1E90" w:rsidRPr="007A22FD" w:rsidRDefault="000C1E90" w:rsidP="000D2972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Key competences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acquired in the course make a student able:</w:t>
                            </w:r>
                          </w:p>
                          <w:p w14:paraId="3F9A7BD8" w14:textId="01B60F56" w:rsidR="000C1E90" w:rsidRDefault="00B13325" w:rsidP="000D2972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5453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--</w:t>
                            </w:r>
                            <w:r w:rsidR="000C1E90" w:rsidRPr="00A5453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000FF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manage personal finance</w:t>
                            </w:r>
                            <w:r w:rsidR="00AF66B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8E7A97" w:rsidRPr="000D297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to make an optimal (risk-return) financial decision</w:t>
                            </w:r>
                            <w:r w:rsidR="00C937FD" w:rsidRPr="000D297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6211472" w14:textId="182FACC0" w:rsidR="00DB21ED" w:rsidRPr="000D2972" w:rsidRDefault="00DB21ED" w:rsidP="000D2972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-- to </w:t>
                            </w:r>
                            <w:r w:rsidR="00A66F0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implement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C3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behavioral</w:t>
                            </w:r>
                            <w:proofErr w:type="spellEnd"/>
                            <w:r w:rsidR="00D20C3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F0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aspects </w:t>
                            </w:r>
                            <w:r w:rsidR="00D20C3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A66F0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consumer loans features to personal decision-making perspective</w:t>
                            </w:r>
                            <w:r w:rsidR="00D20C3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14:paraId="4C32F2DF" w14:textId="50451E48" w:rsidR="000C1E90" w:rsidRPr="008E7A97" w:rsidRDefault="00B13325" w:rsidP="000D2972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-- </w:t>
                            </w:r>
                            <w:r w:rsidR="003C5284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3C528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="003C5284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established academic </w:t>
                            </w:r>
                            <w:r w:rsidR="003C528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financial </w:t>
                            </w:r>
                            <w:r w:rsidR="003C5284"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theories</w:t>
                            </w:r>
                            <w:r w:rsidR="003C528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in practice.</w:t>
                            </w:r>
                            <w:r w:rsidR="000C1E9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9987055" w14:textId="2B1C2368" w:rsidR="00061EB3" w:rsidRPr="007A22FD" w:rsidRDefault="00061EB3" w:rsidP="000D2972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Assessment</w:t>
                            </w:r>
                            <w:r w:rsidR="004237A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includes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the final exam grade </w:t>
                            </w:r>
                            <w:r w:rsidR="00E760C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CC4C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50</w:t>
                            </w:r>
                            <w:r w:rsidR="00E760C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%), in-class participation (</w:t>
                            </w:r>
                            <w:r w:rsidR="00CC4C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E760C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%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9554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and home assignments (3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0%).</w:t>
                            </w:r>
                          </w:p>
                          <w:p w14:paraId="181A6F1B" w14:textId="20EA32F3" w:rsidR="00061EB3" w:rsidRPr="00B14C07" w:rsidRDefault="00061EB3" w:rsidP="000D2972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237A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final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exam </w:t>
                            </w:r>
                            <w:r w:rsidR="004237A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consist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4237A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question</w:t>
                            </w:r>
                            <w:r w:rsidR="004237A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for each</w:t>
                            </w:r>
                            <w:r w:rsidR="001C423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topic of the course and lasts 8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0 minutes. The maximal grade for the exam is 100 points.</w:t>
                            </w:r>
                          </w:p>
                          <w:p w14:paraId="49252CCF" w14:textId="28A7697B" w:rsidR="00061EB3" w:rsidRPr="007A22FD" w:rsidRDefault="00061EB3" w:rsidP="000D2972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The in-class participation </w:t>
                            </w:r>
                            <w:r w:rsidR="00B847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covered the</w:t>
                            </w:r>
                            <w:r w:rsidR="00ED39D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attendance and in-class activity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 The maximal grade for</w:t>
                            </w:r>
                            <w:r w:rsidR="00B9554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the in-class participation is 2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0 points.</w:t>
                            </w:r>
                          </w:p>
                          <w:p w14:paraId="31453A7C" w14:textId="1A55DDE9" w:rsidR="00061EB3" w:rsidRPr="007A22FD" w:rsidRDefault="00061EB3" w:rsidP="000D2972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D39D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home 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assignments ca</w:t>
                            </w:r>
                            <w:r w:rsidR="0011259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n be completed </w:t>
                            </w:r>
                            <w:r w:rsidR="00DF25B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both </w:t>
                            </w:r>
                            <w:r w:rsidR="00B847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individually or</w:t>
                            </w:r>
                            <w:r w:rsidR="00ED39D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59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in groups </w:t>
                            </w:r>
                            <w:r w:rsidR="00DF25B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11259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up to 5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participants</w:t>
                            </w:r>
                            <w:r w:rsidR="00DF25B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13199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 The maximal grade for an</w:t>
                            </w:r>
                            <w:r w:rsidRPr="007A22F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assignment is 100 points.</w:t>
                            </w:r>
                          </w:p>
                          <w:p w14:paraId="47E186CE" w14:textId="77777777" w:rsidR="009362FB" w:rsidRDefault="009362FB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31FD6BEC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62220377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4DEBD80D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6BCC532C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189FA0C5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3EE75AB1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4C8F09D3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2678AF1B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7EE27546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50B9EFCC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08313835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63460D96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11842683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15C61C1A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6C30C0DF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25642A64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0EBB1014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39648943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60F29971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55F5768A" w14:textId="77777777" w:rsidR="00061EB3" w:rsidRDefault="00061EB3" w:rsidP="000D2972">
                            <w:pPr>
                              <w:pStyle w:val="aa"/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DA4C" id="Text Box 17" o:spid="_x0000_s1030" type="#_x0000_t202" style="position:absolute;margin-left:-23pt;margin-top:20.45pt;width:524.7pt;height:34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" fillcolor="white [3201]" strokeweight=".5pt">
                <v:textbox>
                  <w:txbxContent>
                    <w:p w14:paraId="05FE7A60" w14:textId="6A4AB69C" w:rsidR="00005192" w:rsidRDefault="00580542" w:rsidP="000D297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AF099D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Assessment Methods</w:t>
                      </w:r>
                    </w:p>
                    <w:p w14:paraId="28ED9072" w14:textId="77777777" w:rsidR="000D2972" w:rsidRPr="00946239" w:rsidRDefault="000D2972" w:rsidP="000D297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2B58DC22" w14:textId="3073BC2E" w:rsidR="00875537" w:rsidRDefault="00875537" w:rsidP="00875537">
                      <w:pPr>
                        <w:spacing w:after="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Target audience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includes following three groups: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br/>
                        <w:t>--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future financiers, consultants and analysts;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br/>
                        <w:t xml:space="preserve">-- 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future academics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interested in behavioral </w:t>
                      </w:r>
                      <w:r w:rsidR="004E2C6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finance and</w:t>
                      </w:r>
                      <w:r w:rsidRPr="00425020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96A18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classic</w:t>
                      </w:r>
                      <w:r w:rsidRPr="00425020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theory </w:t>
                      </w:r>
                      <w:r w:rsidR="00896A18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of finance </w:t>
                      </w:r>
                      <w:r w:rsidRPr="00425020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field;</w:t>
                      </w:r>
                    </w:p>
                    <w:p w14:paraId="0B01C851" w14:textId="77777777" w:rsidR="00875537" w:rsidRPr="000008F6" w:rsidRDefault="00875537" w:rsidP="00875537">
                      <w:pPr>
                        <w:spacing w:after="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--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general audience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that is 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interested in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the excited world of finance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68A8B5F1" w14:textId="77777777" w:rsidR="00875537" w:rsidRDefault="00875537" w:rsidP="000D2972">
                      <w:pPr>
                        <w:spacing w:after="0"/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9C440E" w14:textId="77777777" w:rsidR="000C1E90" w:rsidRPr="007A22FD" w:rsidRDefault="000C1E90" w:rsidP="000D2972">
                      <w:pPr>
                        <w:spacing w:after="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Key competences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acquired in the course make a student able:</w:t>
                      </w:r>
                    </w:p>
                    <w:p w14:paraId="3F9A7BD8" w14:textId="01B60F56" w:rsidR="000C1E90" w:rsidRDefault="00B13325" w:rsidP="000D2972">
                      <w:pPr>
                        <w:spacing w:after="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5453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--</w:t>
                      </w:r>
                      <w:r w:rsidR="000C1E90" w:rsidRPr="00A54539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to </w:t>
                      </w:r>
                      <w:r w:rsidR="00000FF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manage personal finance</w:t>
                      </w:r>
                      <w:r w:rsidR="00AF66B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and </w:t>
                      </w:r>
                      <w:r w:rsidR="008E7A97" w:rsidRPr="000D297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to make an optimal (risk-return) financial decision</w:t>
                      </w:r>
                      <w:r w:rsidR="00C937FD" w:rsidRPr="000D297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14:paraId="76211472" w14:textId="182FACC0" w:rsidR="00DB21ED" w:rsidRPr="000D2972" w:rsidRDefault="00DB21ED" w:rsidP="000D2972">
                      <w:pPr>
                        <w:spacing w:after="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--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to </w:t>
                      </w:r>
                      <w:r w:rsidR="00A66F0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implement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20C38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behavioral </w:t>
                      </w:r>
                      <w:r w:rsidR="00A66F0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aspects </w:t>
                      </w:r>
                      <w:r w:rsidR="00D20C38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of </w:t>
                      </w:r>
                      <w:r w:rsidR="00A66F0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consumer loans features to personal decision-making perspective</w:t>
                      </w:r>
                      <w:r w:rsidR="00D20C38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14:paraId="4C32F2DF" w14:textId="50451E48" w:rsidR="000C1E90" w:rsidRPr="008E7A97" w:rsidRDefault="00B13325" w:rsidP="000D2972">
                      <w:pPr>
                        <w:spacing w:after="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--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C5284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to </w:t>
                      </w:r>
                      <w:r w:rsidR="003C528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use </w:t>
                      </w:r>
                      <w:r w:rsidR="003C5284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established academic </w:t>
                      </w:r>
                      <w:r w:rsidR="003C528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financial </w:t>
                      </w:r>
                      <w:r w:rsidR="003C5284"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theories</w:t>
                      </w:r>
                      <w:r w:rsidR="003C528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in practice.</w:t>
                      </w:r>
                      <w:r w:rsidR="000C1E90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br/>
                      </w:r>
                    </w:p>
                    <w:p w14:paraId="69987055" w14:textId="2B1C2368" w:rsidR="00061EB3" w:rsidRPr="007A22FD" w:rsidRDefault="00061EB3" w:rsidP="000D2972">
                      <w:pPr>
                        <w:spacing w:after="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Assessment</w:t>
                      </w:r>
                      <w:r w:rsidR="004237A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includes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the final exam grade </w:t>
                      </w:r>
                      <w:r w:rsidR="00E760C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(</w:t>
                      </w:r>
                      <w:r w:rsidR="00CC4CF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50</w:t>
                      </w:r>
                      <w:r w:rsidR="00E760C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%), in-class participation (</w:t>
                      </w:r>
                      <w:r w:rsidR="00CC4CF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0</w:t>
                      </w:r>
                      <w:r w:rsidR="00E760C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%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) </w:t>
                      </w:r>
                      <w:r w:rsidR="00B9554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and home assignments (3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0%).</w:t>
                      </w:r>
                    </w:p>
                    <w:p w14:paraId="181A6F1B" w14:textId="20EA32F3" w:rsidR="00061EB3" w:rsidRPr="00B14C07" w:rsidRDefault="00061EB3" w:rsidP="000D2972">
                      <w:pPr>
                        <w:spacing w:after="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 w:rsidR="004237A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final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exam </w:t>
                      </w:r>
                      <w:r w:rsidR="004237A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consist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s </w:t>
                      </w:r>
                      <w:r w:rsidR="004237A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of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question</w:t>
                      </w:r>
                      <w:r w:rsidR="004237A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s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for each</w:t>
                      </w:r>
                      <w:r w:rsidR="001C4237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topic of the course and lasts 8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0 minutes. The maximal grade for the exam is 100 points.</w:t>
                      </w:r>
                    </w:p>
                    <w:p w14:paraId="49252CCF" w14:textId="28A7697B" w:rsidR="00061EB3" w:rsidRPr="007A22FD" w:rsidRDefault="00061EB3" w:rsidP="000D2972">
                      <w:pPr>
                        <w:spacing w:after="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The in-class participation </w:t>
                      </w:r>
                      <w:r w:rsidR="00B847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covered the</w:t>
                      </w:r>
                      <w:r w:rsidR="00ED39D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attendance and in-class activity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 The maximal grade for</w:t>
                      </w:r>
                      <w:r w:rsidR="00B9554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the in-class participation is 2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0 points.</w:t>
                      </w:r>
                    </w:p>
                    <w:p w14:paraId="31453A7C" w14:textId="1A55DDE9" w:rsidR="00061EB3" w:rsidRPr="007A22FD" w:rsidRDefault="00061EB3" w:rsidP="000D2972">
                      <w:pPr>
                        <w:spacing w:after="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 w:rsidR="00ED39D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home 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assignments ca</w:t>
                      </w:r>
                      <w:r w:rsidR="0011259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n be completed </w:t>
                      </w:r>
                      <w:r w:rsidR="00DF25B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both </w:t>
                      </w:r>
                      <w:r w:rsidR="00B847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individually or</w:t>
                      </w:r>
                      <w:r w:rsidR="00ED39DB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11259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in groups </w:t>
                      </w:r>
                      <w:r w:rsidR="00DF25B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(</w:t>
                      </w:r>
                      <w:r w:rsidR="00112592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up to 5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participants</w:t>
                      </w:r>
                      <w:r w:rsidR="00DF25B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)</w:t>
                      </w:r>
                      <w:r w:rsidR="0013199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 The maximal grade for an</w:t>
                      </w:r>
                      <w:r w:rsidRPr="007A22F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assignment is 100 points.</w:t>
                      </w:r>
                    </w:p>
                    <w:p w14:paraId="47E186CE" w14:textId="77777777" w:rsidR="009362FB" w:rsidRDefault="009362FB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31FD6BEC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62220377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4DEBD80D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6BCC532C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189FA0C5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3EE75AB1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4C8F09D3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2678AF1B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7EE27546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50B9EFCC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08313835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63460D96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11842683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15C61C1A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6C30C0DF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25642A64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0EBB1014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39648943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60F29971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55F5768A" w14:textId="77777777" w:rsidR="00061EB3" w:rsidRDefault="00061EB3" w:rsidP="000D2972">
                      <w:pPr>
                        <w:pStyle w:val="aa"/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2890F2" w14:textId="77777777" w:rsidR="00061EB3" w:rsidRDefault="00061EB3" w:rsidP="00061EB3">
      <w:pPr>
        <w:tabs>
          <w:tab w:val="left" w:pos="7812"/>
        </w:tabs>
      </w:pPr>
    </w:p>
    <w:p w14:paraId="0D4D9505" w14:textId="77777777" w:rsidR="00061EB3" w:rsidRDefault="00061EB3" w:rsidP="00061EB3">
      <w:pPr>
        <w:tabs>
          <w:tab w:val="left" w:pos="7812"/>
        </w:tabs>
      </w:pPr>
    </w:p>
    <w:p w14:paraId="745A9317" w14:textId="77777777" w:rsidR="00061EB3" w:rsidRDefault="00061EB3" w:rsidP="00061EB3">
      <w:pPr>
        <w:tabs>
          <w:tab w:val="left" w:pos="7812"/>
        </w:tabs>
      </w:pPr>
    </w:p>
    <w:p w14:paraId="51C9D4FD" w14:textId="77777777" w:rsidR="00061EB3" w:rsidRDefault="00061EB3" w:rsidP="00061EB3">
      <w:pPr>
        <w:tabs>
          <w:tab w:val="left" w:pos="7812"/>
        </w:tabs>
      </w:pPr>
    </w:p>
    <w:p w14:paraId="46FCBCA9" w14:textId="77777777" w:rsidR="00061EB3" w:rsidRDefault="00061EB3" w:rsidP="00061EB3">
      <w:pPr>
        <w:tabs>
          <w:tab w:val="left" w:pos="7812"/>
        </w:tabs>
      </w:pPr>
    </w:p>
    <w:p w14:paraId="68DE758F" w14:textId="77777777" w:rsidR="00061EB3" w:rsidRPr="00061EB3" w:rsidRDefault="00061EB3" w:rsidP="00061EB3">
      <w:pPr>
        <w:tabs>
          <w:tab w:val="left" w:pos="7812"/>
        </w:tabs>
      </w:pPr>
    </w:p>
    <w:sectPr w:rsidR="00061EB3" w:rsidRPr="00061EB3" w:rsidSect="00AC2B76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12FD3" w14:textId="77777777" w:rsidR="00A21237" w:rsidRDefault="00A21237" w:rsidP="00276DDE">
      <w:pPr>
        <w:spacing w:after="0" w:line="240" w:lineRule="auto"/>
      </w:pPr>
      <w:r>
        <w:separator/>
      </w:r>
    </w:p>
  </w:endnote>
  <w:endnote w:type="continuationSeparator" w:id="0">
    <w:p w14:paraId="400CED34" w14:textId="77777777" w:rsidR="00A21237" w:rsidRDefault="00A21237" w:rsidP="0027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4F05D" w14:textId="77777777" w:rsidR="00A21237" w:rsidRDefault="00A21237" w:rsidP="00276DDE">
      <w:pPr>
        <w:spacing w:after="0" w:line="240" w:lineRule="auto"/>
      </w:pPr>
      <w:r>
        <w:separator/>
      </w:r>
    </w:p>
  </w:footnote>
  <w:footnote w:type="continuationSeparator" w:id="0">
    <w:p w14:paraId="16A2518B" w14:textId="77777777" w:rsidR="00A21237" w:rsidRDefault="00A21237" w:rsidP="0027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ACB5" w14:textId="77777777" w:rsidR="00276DDE" w:rsidRDefault="00FF07AA" w:rsidP="00276DDE">
    <w:pPr>
      <w:pStyle w:val="a8"/>
      <w:jc w:val="right"/>
      <w:rPr>
        <w:sz w:val="36"/>
      </w:rPr>
    </w:pPr>
    <w:r>
      <w:rPr>
        <w:noProof/>
        <w:lang w:val="ru-RU" w:eastAsia="ru-RU"/>
      </w:rPr>
      <w:drawing>
        <wp:inline distT="0" distB="0" distL="0" distR="0" wp14:anchorId="190C7480" wp14:editId="0DDE0B4D">
          <wp:extent cx="908685" cy="750343"/>
          <wp:effectExtent l="0" t="0" r="5715" b="0"/>
          <wp:docPr id="4" name="Picture 16" descr="Описание: http://www.imess.eu/wp-content/uploads/2012/09/Russi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Описание: http://www.imess.eu/wp-content/uploads/2012/09/Russi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50" cy="76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07FB4" w14:textId="77777777" w:rsidR="00276DDE" w:rsidRPr="0020119D" w:rsidRDefault="007934B0" w:rsidP="00276DDE">
    <w:pPr>
      <w:pStyle w:val="a8"/>
      <w:rPr>
        <w:sz w:val="28"/>
      </w:rPr>
    </w:pPr>
    <w:r w:rsidRPr="0020119D">
      <w:rPr>
        <w:sz w:val="28"/>
      </w:rPr>
      <w:t>HSE St. Petersburg</w:t>
    </w:r>
  </w:p>
  <w:p w14:paraId="1A60286F" w14:textId="77777777" w:rsidR="007934B0" w:rsidRPr="009362FB" w:rsidRDefault="001B7C9C" w:rsidP="00276DDE">
    <w:pPr>
      <w:pStyle w:val="a8"/>
      <w:rPr>
        <w:b/>
        <w:sz w:val="28"/>
      </w:rPr>
    </w:pPr>
    <w:r w:rsidRPr="001B7C9C">
      <w:rPr>
        <w:sz w:val="28"/>
      </w:rPr>
      <w:t xml:space="preserve">School of </w:t>
    </w:r>
    <w:r w:rsidR="00310C5A" w:rsidRPr="00310C5A">
      <w:rPr>
        <w:sz w:val="28"/>
      </w:rPr>
      <w:t>Economics and Management</w:t>
    </w:r>
    <w:r w:rsidR="009362FB" w:rsidRPr="009362FB"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B26"/>
    <w:multiLevelType w:val="hybridMultilevel"/>
    <w:tmpl w:val="6ED8B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3DF"/>
    <w:multiLevelType w:val="hybridMultilevel"/>
    <w:tmpl w:val="610A24E8"/>
    <w:lvl w:ilvl="0" w:tplc="6E788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63084"/>
    <w:multiLevelType w:val="hybridMultilevel"/>
    <w:tmpl w:val="16CE2DAA"/>
    <w:lvl w:ilvl="0" w:tplc="A23E9D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26323"/>
    <w:multiLevelType w:val="hybridMultilevel"/>
    <w:tmpl w:val="D83E57A6"/>
    <w:lvl w:ilvl="0" w:tplc="A7DC42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4545F"/>
    <w:multiLevelType w:val="hybridMultilevel"/>
    <w:tmpl w:val="F2564FEA"/>
    <w:lvl w:ilvl="0" w:tplc="862A96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32B11"/>
    <w:multiLevelType w:val="hybridMultilevel"/>
    <w:tmpl w:val="665A0304"/>
    <w:lvl w:ilvl="0" w:tplc="E1CA8E1C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6AB6C24"/>
    <w:multiLevelType w:val="multilevel"/>
    <w:tmpl w:val="D11E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A7EC5"/>
    <w:multiLevelType w:val="hybridMultilevel"/>
    <w:tmpl w:val="352C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6FBE"/>
    <w:multiLevelType w:val="multilevel"/>
    <w:tmpl w:val="2FE6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040DF"/>
    <w:multiLevelType w:val="hybridMultilevel"/>
    <w:tmpl w:val="C9ECF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4E1C"/>
    <w:multiLevelType w:val="hybridMultilevel"/>
    <w:tmpl w:val="473AF514"/>
    <w:lvl w:ilvl="0" w:tplc="7706827C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90887"/>
    <w:multiLevelType w:val="hybridMultilevel"/>
    <w:tmpl w:val="9B103932"/>
    <w:lvl w:ilvl="0" w:tplc="A7DC42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85FCD"/>
    <w:multiLevelType w:val="hybridMultilevel"/>
    <w:tmpl w:val="0ADC15A2"/>
    <w:lvl w:ilvl="0" w:tplc="BD8C4B1E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30610"/>
    <w:multiLevelType w:val="multilevel"/>
    <w:tmpl w:val="A7B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911C4"/>
    <w:multiLevelType w:val="hybridMultilevel"/>
    <w:tmpl w:val="6E8C733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2CE2483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8"/>
  </w:num>
  <w:num w:numId="9">
    <w:abstractNumId w:val="5"/>
  </w:num>
  <w:num w:numId="10">
    <w:abstractNumId w:val="14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35"/>
    <w:rsid w:val="000008F6"/>
    <w:rsid w:val="00000FF4"/>
    <w:rsid w:val="00002D87"/>
    <w:rsid w:val="00005192"/>
    <w:rsid w:val="00006711"/>
    <w:rsid w:val="00014C81"/>
    <w:rsid w:val="00042B4B"/>
    <w:rsid w:val="00061EB3"/>
    <w:rsid w:val="00084D00"/>
    <w:rsid w:val="000B09EF"/>
    <w:rsid w:val="000C1E90"/>
    <w:rsid w:val="000C3C9B"/>
    <w:rsid w:val="000D21D5"/>
    <w:rsid w:val="000D2972"/>
    <w:rsid w:val="000E464D"/>
    <w:rsid w:val="00102837"/>
    <w:rsid w:val="00112592"/>
    <w:rsid w:val="00117408"/>
    <w:rsid w:val="00123A1F"/>
    <w:rsid w:val="00130690"/>
    <w:rsid w:val="00131993"/>
    <w:rsid w:val="00162135"/>
    <w:rsid w:val="00170D8D"/>
    <w:rsid w:val="00174704"/>
    <w:rsid w:val="0017703F"/>
    <w:rsid w:val="001A0242"/>
    <w:rsid w:val="001A55DA"/>
    <w:rsid w:val="001B0E65"/>
    <w:rsid w:val="001B3C06"/>
    <w:rsid w:val="001B6942"/>
    <w:rsid w:val="001B7C9C"/>
    <w:rsid w:val="001C4237"/>
    <w:rsid w:val="001D17B1"/>
    <w:rsid w:val="001D2552"/>
    <w:rsid w:val="001D54BA"/>
    <w:rsid w:val="0020119D"/>
    <w:rsid w:val="0020519B"/>
    <w:rsid w:val="00212047"/>
    <w:rsid w:val="00227045"/>
    <w:rsid w:val="00234F5C"/>
    <w:rsid w:val="002409AE"/>
    <w:rsid w:val="00245F35"/>
    <w:rsid w:val="002509D9"/>
    <w:rsid w:val="00271BB2"/>
    <w:rsid w:val="00276DDE"/>
    <w:rsid w:val="00290744"/>
    <w:rsid w:val="00292CAF"/>
    <w:rsid w:val="00293388"/>
    <w:rsid w:val="002C41AB"/>
    <w:rsid w:val="002E1CAB"/>
    <w:rsid w:val="002F3686"/>
    <w:rsid w:val="00310C5A"/>
    <w:rsid w:val="00315AA9"/>
    <w:rsid w:val="00325359"/>
    <w:rsid w:val="0033389D"/>
    <w:rsid w:val="003353F8"/>
    <w:rsid w:val="00356EC7"/>
    <w:rsid w:val="00360407"/>
    <w:rsid w:val="00363565"/>
    <w:rsid w:val="003717AF"/>
    <w:rsid w:val="00373325"/>
    <w:rsid w:val="00377B4B"/>
    <w:rsid w:val="003A22B0"/>
    <w:rsid w:val="003A548A"/>
    <w:rsid w:val="003C5284"/>
    <w:rsid w:val="003C7382"/>
    <w:rsid w:val="003E08CF"/>
    <w:rsid w:val="004237AE"/>
    <w:rsid w:val="00425020"/>
    <w:rsid w:val="00427C69"/>
    <w:rsid w:val="00435822"/>
    <w:rsid w:val="004449F3"/>
    <w:rsid w:val="0046056E"/>
    <w:rsid w:val="0048733B"/>
    <w:rsid w:val="004B5EA8"/>
    <w:rsid w:val="004E2C61"/>
    <w:rsid w:val="004F38B0"/>
    <w:rsid w:val="00506521"/>
    <w:rsid w:val="00533840"/>
    <w:rsid w:val="00537E6C"/>
    <w:rsid w:val="00543895"/>
    <w:rsid w:val="00556079"/>
    <w:rsid w:val="00561679"/>
    <w:rsid w:val="00562341"/>
    <w:rsid w:val="00573C73"/>
    <w:rsid w:val="00580542"/>
    <w:rsid w:val="00584FEE"/>
    <w:rsid w:val="005931D4"/>
    <w:rsid w:val="005B0D23"/>
    <w:rsid w:val="005B145E"/>
    <w:rsid w:val="005B6FA2"/>
    <w:rsid w:val="005C6405"/>
    <w:rsid w:val="005D2968"/>
    <w:rsid w:val="005D58A7"/>
    <w:rsid w:val="005E141A"/>
    <w:rsid w:val="005F0AD7"/>
    <w:rsid w:val="00607377"/>
    <w:rsid w:val="006170B1"/>
    <w:rsid w:val="0062576E"/>
    <w:rsid w:val="00626BA1"/>
    <w:rsid w:val="00633712"/>
    <w:rsid w:val="00645223"/>
    <w:rsid w:val="00654FF3"/>
    <w:rsid w:val="0066648E"/>
    <w:rsid w:val="00682A5A"/>
    <w:rsid w:val="006A1676"/>
    <w:rsid w:val="006A199E"/>
    <w:rsid w:val="006A3098"/>
    <w:rsid w:val="006B14DE"/>
    <w:rsid w:val="006B25F9"/>
    <w:rsid w:val="006B5014"/>
    <w:rsid w:val="006B64E1"/>
    <w:rsid w:val="006B7711"/>
    <w:rsid w:val="006C3DBF"/>
    <w:rsid w:val="006C7A27"/>
    <w:rsid w:val="006D1C17"/>
    <w:rsid w:val="00722520"/>
    <w:rsid w:val="00723794"/>
    <w:rsid w:val="00760EBF"/>
    <w:rsid w:val="00760FEF"/>
    <w:rsid w:val="007622B7"/>
    <w:rsid w:val="00762BC8"/>
    <w:rsid w:val="0076445D"/>
    <w:rsid w:val="00790EBB"/>
    <w:rsid w:val="007934B0"/>
    <w:rsid w:val="007A724D"/>
    <w:rsid w:val="007B49BC"/>
    <w:rsid w:val="007D2240"/>
    <w:rsid w:val="007D4181"/>
    <w:rsid w:val="007D7D90"/>
    <w:rsid w:val="00830399"/>
    <w:rsid w:val="00837299"/>
    <w:rsid w:val="00843DEB"/>
    <w:rsid w:val="00854A0A"/>
    <w:rsid w:val="00856258"/>
    <w:rsid w:val="00875537"/>
    <w:rsid w:val="0089043A"/>
    <w:rsid w:val="00896A18"/>
    <w:rsid w:val="008B6EF9"/>
    <w:rsid w:val="008C0F93"/>
    <w:rsid w:val="008C1668"/>
    <w:rsid w:val="008C6786"/>
    <w:rsid w:val="008D1D4B"/>
    <w:rsid w:val="008D25DE"/>
    <w:rsid w:val="008D2BC8"/>
    <w:rsid w:val="008D301B"/>
    <w:rsid w:val="008E7A97"/>
    <w:rsid w:val="008E7C72"/>
    <w:rsid w:val="008F326A"/>
    <w:rsid w:val="008F4140"/>
    <w:rsid w:val="009362FB"/>
    <w:rsid w:val="00946239"/>
    <w:rsid w:val="009D4A13"/>
    <w:rsid w:val="009D75EF"/>
    <w:rsid w:val="009D773C"/>
    <w:rsid w:val="009D7799"/>
    <w:rsid w:val="00A01901"/>
    <w:rsid w:val="00A21237"/>
    <w:rsid w:val="00A22CD3"/>
    <w:rsid w:val="00A2630A"/>
    <w:rsid w:val="00A275C3"/>
    <w:rsid w:val="00A3246B"/>
    <w:rsid w:val="00A45B2A"/>
    <w:rsid w:val="00A5086E"/>
    <w:rsid w:val="00A50B34"/>
    <w:rsid w:val="00A513BC"/>
    <w:rsid w:val="00A54539"/>
    <w:rsid w:val="00A56614"/>
    <w:rsid w:val="00A65311"/>
    <w:rsid w:val="00A66F0B"/>
    <w:rsid w:val="00A7298C"/>
    <w:rsid w:val="00A763C1"/>
    <w:rsid w:val="00AB2FFC"/>
    <w:rsid w:val="00AC2B76"/>
    <w:rsid w:val="00AD151E"/>
    <w:rsid w:val="00AD45A9"/>
    <w:rsid w:val="00AE1F08"/>
    <w:rsid w:val="00AE1FC4"/>
    <w:rsid w:val="00AF66BA"/>
    <w:rsid w:val="00AF7225"/>
    <w:rsid w:val="00B04732"/>
    <w:rsid w:val="00B11009"/>
    <w:rsid w:val="00B13325"/>
    <w:rsid w:val="00B148CF"/>
    <w:rsid w:val="00B14C07"/>
    <w:rsid w:val="00B16144"/>
    <w:rsid w:val="00B208E8"/>
    <w:rsid w:val="00B2209F"/>
    <w:rsid w:val="00B463A7"/>
    <w:rsid w:val="00B4686D"/>
    <w:rsid w:val="00B6500F"/>
    <w:rsid w:val="00B7628F"/>
    <w:rsid w:val="00B847F1"/>
    <w:rsid w:val="00B84CD7"/>
    <w:rsid w:val="00B867DC"/>
    <w:rsid w:val="00B95543"/>
    <w:rsid w:val="00BA0EE2"/>
    <w:rsid w:val="00BA69B7"/>
    <w:rsid w:val="00BB3E37"/>
    <w:rsid w:val="00BB6166"/>
    <w:rsid w:val="00BC7653"/>
    <w:rsid w:val="00BD0FEB"/>
    <w:rsid w:val="00C30E16"/>
    <w:rsid w:val="00C40CA1"/>
    <w:rsid w:val="00C67893"/>
    <w:rsid w:val="00C85C26"/>
    <w:rsid w:val="00C90A76"/>
    <w:rsid w:val="00C937FD"/>
    <w:rsid w:val="00C968F1"/>
    <w:rsid w:val="00CC4CFB"/>
    <w:rsid w:val="00CD07B9"/>
    <w:rsid w:val="00CD4DB7"/>
    <w:rsid w:val="00D06C82"/>
    <w:rsid w:val="00D0719A"/>
    <w:rsid w:val="00D10175"/>
    <w:rsid w:val="00D20C38"/>
    <w:rsid w:val="00D2122E"/>
    <w:rsid w:val="00D2450D"/>
    <w:rsid w:val="00D26C05"/>
    <w:rsid w:val="00D440DF"/>
    <w:rsid w:val="00D638BE"/>
    <w:rsid w:val="00D74464"/>
    <w:rsid w:val="00D76CC1"/>
    <w:rsid w:val="00D76D51"/>
    <w:rsid w:val="00D84DA6"/>
    <w:rsid w:val="00D92631"/>
    <w:rsid w:val="00D94530"/>
    <w:rsid w:val="00DA1A0D"/>
    <w:rsid w:val="00DB21ED"/>
    <w:rsid w:val="00DB6B5B"/>
    <w:rsid w:val="00DC6C02"/>
    <w:rsid w:val="00DC73A2"/>
    <w:rsid w:val="00DF03D9"/>
    <w:rsid w:val="00DF25BE"/>
    <w:rsid w:val="00DF41B5"/>
    <w:rsid w:val="00DF771C"/>
    <w:rsid w:val="00E0274D"/>
    <w:rsid w:val="00E04905"/>
    <w:rsid w:val="00E10479"/>
    <w:rsid w:val="00E11CB2"/>
    <w:rsid w:val="00E21223"/>
    <w:rsid w:val="00E227E9"/>
    <w:rsid w:val="00E332FE"/>
    <w:rsid w:val="00E412B6"/>
    <w:rsid w:val="00E46D7A"/>
    <w:rsid w:val="00E657AB"/>
    <w:rsid w:val="00E66533"/>
    <w:rsid w:val="00E760CA"/>
    <w:rsid w:val="00E8654D"/>
    <w:rsid w:val="00E87CE9"/>
    <w:rsid w:val="00E922AD"/>
    <w:rsid w:val="00ED244F"/>
    <w:rsid w:val="00ED39DB"/>
    <w:rsid w:val="00ED76A6"/>
    <w:rsid w:val="00EF4EC8"/>
    <w:rsid w:val="00F0521D"/>
    <w:rsid w:val="00F20A27"/>
    <w:rsid w:val="00F22895"/>
    <w:rsid w:val="00F30E71"/>
    <w:rsid w:val="00F33813"/>
    <w:rsid w:val="00F63340"/>
    <w:rsid w:val="00F637C2"/>
    <w:rsid w:val="00F7117E"/>
    <w:rsid w:val="00F81B9F"/>
    <w:rsid w:val="00F81BFF"/>
    <w:rsid w:val="00F87CC5"/>
    <w:rsid w:val="00F92E7E"/>
    <w:rsid w:val="00FA4AD5"/>
    <w:rsid w:val="00FC0B8D"/>
    <w:rsid w:val="00FC7882"/>
    <w:rsid w:val="00FF07AA"/>
    <w:rsid w:val="00FF5561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17A3E"/>
  <w15:docId w15:val="{81D81F06-4F93-43BE-AA20-7B55091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B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8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6B7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0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6B77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50">
    <w:name w:val="Заголовок 5 Знак"/>
    <w:link w:val="5"/>
    <w:uiPriority w:val="9"/>
    <w:rsid w:val="006B771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4">
    <w:name w:val="Normal (Web)"/>
    <w:basedOn w:val="a"/>
    <w:uiPriority w:val="99"/>
    <w:semiHidden/>
    <w:unhideWhenUsed/>
    <w:rsid w:val="006B7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5">
    <w:name w:val="Hyperlink"/>
    <w:uiPriority w:val="99"/>
    <w:unhideWhenUsed/>
    <w:rsid w:val="006B7711"/>
    <w:rPr>
      <w:color w:val="0000FF"/>
      <w:u w:val="single"/>
    </w:rPr>
  </w:style>
  <w:style w:type="character" w:styleId="a6">
    <w:name w:val="Strong"/>
    <w:uiPriority w:val="22"/>
    <w:qFormat/>
    <w:rsid w:val="006B7711"/>
    <w:rPr>
      <w:b/>
      <w:bCs/>
    </w:rPr>
  </w:style>
  <w:style w:type="character" w:customStyle="1" w:styleId="apple-converted-space">
    <w:name w:val="apple-converted-space"/>
    <w:basedOn w:val="a0"/>
    <w:rsid w:val="006B7711"/>
  </w:style>
  <w:style w:type="character" w:customStyle="1" w:styleId="40">
    <w:name w:val="Заголовок 4 Знак"/>
    <w:link w:val="4"/>
    <w:uiPriority w:val="9"/>
    <w:semiHidden/>
    <w:rsid w:val="00435822"/>
    <w:rPr>
      <w:rFonts w:ascii="Cambria" w:eastAsia="Times New Roman" w:hAnsi="Cambria" w:cs="Times New Roman"/>
      <w:b/>
      <w:bCs/>
      <w:i/>
      <w:iCs/>
      <w:color w:val="4F81BD"/>
    </w:rPr>
  </w:style>
  <w:style w:type="character" w:styleId="a7">
    <w:name w:val="Emphasis"/>
    <w:uiPriority w:val="20"/>
    <w:qFormat/>
    <w:rsid w:val="00276DDE"/>
    <w:rPr>
      <w:i/>
      <w:iCs/>
    </w:rPr>
  </w:style>
  <w:style w:type="paragraph" w:styleId="a8">
    <w:name w:val="header"/>
    <w:basedOn w:val="a"/>
    <w:link w:val="a9"/>
    <w:uiPriority w:val="99"/>
    <w:unhideWhenUsed/>
    <w:rsid w:val="0027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DDE"/>
  </w:style>
  <w:style w:type="paragraph" w:styleId="aa">
    <w:name w:val="footer"/>
    <w:basedOn w:val="a"/>
    <w:link w:val="ab"/>
    <w:unhideWhenUsed/>
    <w:rsid w:val="0027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76DDE"/>
  </w:style>
  <w:style w:type="paragraph" w:styleId="ac">
    <w:name w:val="Balloon Text"/>
    <w:basedOn w:val="a"/>
    <w:link w:val="ad"/>
    <w:uiPriority w:val="99"/>
    <w:semiHidden/>
    <w:unhideWhenUsed/>
    <w:rsid w:val="0027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6DDE"/>
    <w:rPr>
      <w:rFonts w:ascii="Tahoma" w:hAnsi="Tahoma" w:cs="Tahoma"/>
      <w:sz w:val="16"/>
      <w:szCs w:val="16"/>
    </w:rPr>
  </w:style>
  <w:style w:type="table" w:customStyle="1" w:styleId="SUTable">
    <w:name w:val="SU Table"/>
    <w:basedOn w:val="a1"/>
    <w:semiHidden/>
    <w:rsid w:val="00276DDE"/>
    <w:rPr>
      <w:rFonts w:ascii="Arial" w:eastAsia="Times New Roman" w:hAnsi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Plain Text"/>
    <w:basedOn w:val="a"/>
    <w:link w:val="af"/>
    <w:uiPriority w:val="99"/>
    <w:unhideWhenUsed/>
    <w:rsid w:val="001A0242"/>
    <w:pPr>
      <w:spacing w:after="0" w:line="240" w:lineRule="auto"/>
    </w:pPr>
    <w:rPr>
      <w:szCs w:val="21"/>
    </w:rPr>
  </w:style>
  <w:style w:type="character" w:customStyle="1" w:styleId="af">
    <w:name w:val="Текст Знак"/>
    <w:basedOn w:val="a0"/>
    <w:link w:val="ae"/>
    <w:uiPriority w:val="99"/>
    <w:rsid w:val="001A0242"/>
    <w:rPr>
      <w:sz w:val="22"/>
      <w:szCs w:val="21"/>
      <w:lang w:eastAsia="en-US"/>
    </w:rPr>
  </w:style>
  <w:style w:type="paragraph" w:customStyle="1" w:styleId="Default">
    <w:name w:val="Default"/>
    <w:rsid w:val="001B7C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067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-size-large">
    <w:name w:val="a-size-large"/>
    <w:basedOn w:val="a0"/>
    <w:rsid w:val="00006711"/>
  </w:style>
  <w:style w:type="character" w:customStyle="1" w:styleId="a-size-medium">
    <w:name w:val="a-size-medium"/>
    <w:basedOn w:val="a0"/>
    <w:rsid w:val="0000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29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Gerry</dc:creator>
  <cp:lastModifiedBy>Olga Khon</cp:lastModifiedBy>
  <cp:revision>101</cp:revision>
  <cp:lastPrinted>2016-01-18T08:25:00Z</cp:lastPrinted>
  <dcterms:created xsi:type="dcterms:W3CDTF">2016-12-06T19:36:00Z</dcterms:created>
  <dcterms:modified xsi:type="dcterms:W3CDTF">2017-02-22T08:02:00Z</dcterms:modified>
</cp:coreProperties>
</file>