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A050C" w14:textId="2EB198A2" w:rsidR="00C42A27" w:rsidRPr="00056744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C708CA1" w14:textId="77777777" w:rsidR="00C42A27" w:rsidRPr="00056744" w:rsidRDefault="00056744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Аннотация</w:t>
      </w:r>
      <w:r w:rsidR="002C738E">
        <w:rPr>
          <w:rFonts w:ascii="Times New Roman" w:eastAsiaTheme="minorHAnsi" w:hAnsi="Times New Roman"/>
          <w:b/>
          <w:sz w:val="24"/>
          <w:szCs w:val="24"/>
        </w:rPr>
        <w:t xml:space="preserve"> дисциплины майнора</w:t>
      </w:r>
    </w:p>
    <w:p w14:paraId="14CFCC37" w14:textId="77777777" w:rsidR="00C42A27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9A6C34" w:rsidRPr="00C42A27" w14:paraId="77ABBFD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A17A7" w14:textId="77777777" w:rsid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майнора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0197" w14:textId="77777777" w:rsid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Коммуникации в бизнесе</w:t>
            </w:r>
          </w:p>
        </w:tc>
      </w:tr>
      <w:tr w:rsidR="00C42A27" w:rsidRPr="00C42A27" w14:paraId="249FDCB7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C9975" w14:textId="77777777" w:rsidR="00C42A27" w:rsidRPr="00056744" w:rsidRDefault="0005674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E4C3" w14:textId="31EC32D5" w:rsidR="00C42A27" w:rsidRPr="009A6C34" w:rsidRDefault="00EB0D9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bookmarkStart w:id="0" w:name="_GoBack"/>
            <w:r w:rsidRPr="00EB0D90">
              <w:rPr>
                <w:rFonts w:ascii="Times New Roman" w:eastAsiaTheme="minorHAnsi" w:hAnsi="Times New Roman"/>
                <w:b/>
                <w:sz w:val="24"/>
                <w:szCs w:val="24"/>
              </w:rPr>
              <w:t>КОРПОРАТИВНАЯ КУЛЬТУРА И ВНУТРЕННИЕ КОММУНИКАЦИИ</w:t>
            </w:r>
            <w:bookmarkEnd w:id="0"/>
          </w:p>
        </w:tc>
      </w:tr>
      <w:tr w:rsidR="00C42A27" w:rsidRPr="00C42A27" w14:paraId="0C490209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32416" w14:textId="77777777" w:rsidR="00C42A27" w:rsidRPr="00056744" w:rsidRDefault="009A6C34" w:rsidP="00025D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Пререквизиты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C1E08" w14:textId="4EE78653" w:rsidR="00C42A27" w:rsidRPr="00056744" w:rsidRDefault="007E14CE" w:rsidP="008D302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42A27" w:rsidRPr="00C42A27" w14:paraId="397C1AB2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DFC0AD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898A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42A27" w14:paraId="242D952D" w14:textId="77777777" w:rsidTr="0064451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8F4E8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844BD" w14:textId="77777777" w:rsidR="00C42A27" w:rsidRPr="00DE0D20" w:rsidRDefault="00DE0D20" w:rsidP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0C69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477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  <w:r w:rsidR="001A087A">
              <w:rPr>
                <w:rFonts w:ascii="Times New Roman" w:eastAsiaTheme="minorHAnsi" w:hAnsi="Times New Roman"/>
                <w:sz w:val="24"/>
                <w:szCs w:val="24"/>
              </w:rPr>
              <w:t xml:space="preserve"> часов</w:t>
            </w:r>
          </w:p>
        </w:tc>
      </w:tr>
      <w:tr w:rsidR="00C42A27" w14:paraId="5C05ACFF" w14:textId="77777777" w:rsidTr="0064451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ED1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965A3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A0D" w14:textId="6AE4F10D" w:rsidR="00C42A27" w:rsidRPr="00EB0D90" w:rsidRDefault="00206C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22A" w14:textId="6526AD1A" w:rsidR="00C42A27" w:rsidRPr="00EB0D90" w:rsidRDefault="00206C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190</w:t>
            </w:r>
          </w:p>
        </w:tc>
      </w:tr>
      <w:tr w:rsidR="009A6C34" w14:paraId="34576969" w14:textId="77777777" w:rsidTr="001D45AD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AA760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F8154" w14:textId="2361500E" w:rsidR="00EB0D90" w:rsidRPr="00EB0D90" w:rsidRDefault="00EB0D90" w:rsidP="00EB0D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B0D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Целями освоения дисциплины являются:</w:t>
            </w:r>
          </w:p>
          <w:p w14:paraId="5CE5093E" w14:textId="77777777" w:rsidR="00EB0D90" w:rsidRPr="00A75D77" w:rsidRDefault="00EB0D90" w:rsidP="00EB0D90">
            <w:pPr>
              <w:pStyle w:val="a0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0D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Формирование у студентов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системы представлений о сущности внутриорганиазционных коммуникаций, системы ценностей, реализуемой в рабочих отношениях</w:t>
            </w:r>
            <w:r w:rsidRPr="00EB0D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коммуникативной природе всех видов профессиональной деятельности</w:t>
            </w:r>
            <w:r w:rsidR="00A75D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14:paraId="3C72A738" w14:textId="77777777" w:rsidR="00A75D77" w:rsidRPr="00A75D77" w:rsidRDefault="00A75D77" w:rsidP="00EB0D90">
            <w:pPr>
              <w:pStyle w:val="a0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Приобретение знаний и развитие навыков в области техник непосредственной коммуникации, формированию целенаправленной коммуникации, прогнозу и оценке ее эффективности;</w:t>
            </w:r>
          </w:p>
          <w:p w14:paraId="5983E790" w14:textId="1B74A6CB" w:rsidR="00A75D77" w:rsidRPr="00EB0D90" w:rsidRDefault="00A75D77" w:rsidP="00EB0D90">
            <w:pPr>
              <w:pStyle w:val="a0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Развитие опыта создания индивидуальной коммуникативной манеры, оценки ее адекватности конкретным условиям и задачам, развитие персонального профессионального коммуникативного стиля</w:t>
            </w:r>
          </w:p>
        </w:tc>
      </w:tr>
      <w:tr w:rsidR="009A6C34" w14:paraId="7AA44EA5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3C2C7" w14:textId="1585EB22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Компетенции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обучающегося, формируемые в результате освоения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E7DB1" w14:textId="77777777" w:rsidR="007E14CE" w:rsidRPr="007E14CE" w:rsidRDefault="007E14CE" w:rsidP="007E14C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14CE">
              <w:rPr>
                <w:rFonts w:ascii="Times New Roman" w:eastAsiaTheme="minorHAnsi" w:hAnsi="Times New Roman"/>
                <w:sz w:val="20"/>
                <w:szCs w:val="20"/>
              </w:rPr>
              <w:t xml:space="preserve">В результате освоения дисциплины студент будет </w:t>
            </w:r>
          </w:p>
          <w:p w14:paraId="4038D355" w14:textId="77777777" w:rsidR="007E14CE" w:rsidRPr="007E14CE" w:rsidRDefault="007E14CE" w:rsidP="007E14C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14CE">
              <w:rPr>
                <w:rFonts w:ascii="Times New Roman" w:eastAsiaTheme="minorHAnsi" w:hAnsi="Times New Roman"/>
                <w:sz w:val="20"/>
                <w:szCs w:val="20"/>
              </w:rPr>
              <w:t>- способен грамотно строить коммуникацию в зависимости от профессиональных ситуаций общения;</w:t>
            </w:r>
          </w:p>
          <w:p w14:paraId="5F102A29" w14:textId="77777777" w:rsidR="007E14CE" w:rsidRPr="007E14CE" w:rsidRDefault="007E14CE" w:rsidP="007E14C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14CE">
              <w:rPr>
                <w:rFonts w:ascii="Times New Roman" w:eastAsiaTheme="minorHAnsi" w:hAnsi="Times New Roman"/>
                <w:sz w:val="20"/>
                <w:szCs w:val="20"/>
              </w:rPr>
              <w:t>- способен к анализу и проектированию межличностных, групповых и организационных коммуникаций;</w:t>
            </w:r>
          </w:p>
          <w:p w14:paraId="55E2D8CF" w14:textId="0A2E4F46" w:rsidR="00F46579" w:rsidRPr="00E21759" w:rsidRDefault="007E14CE" w:rsidP="007E14C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14CE">
              <w:rPr>
                <w:rFonts w:ascii="Times New Roman" w:eastAsiaTheme="minorHAnsi" w:hAnsi="Times New Roman"/>
                <w:sz w:val="20"/>
                <w:szCs w:val="20"/>
              </w:rPr>
              <w:t>- способен воспринимать, перерабатывать и создавать тексты разных жанров и форматов для разных целевых аудиторий.</w:t>
            </w:r>
          </w:p>
        </w:tc>
      </w:tr>
      <w:tr w:rsidR="009A6C34" w14:paraId="634367D3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9FACB" w14:textId="2EC47412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D75B0" w14:textId="77777777" w:rsidR="00E21759" w:rsidRPr="00BA1A0B" w:rsidRDefault="00E21759" w:rsidP="00E21759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1. Корпоративная культура как коммуникативный интегратор</w:t>
            </w:r>
          </w:p>
          <w:p w14:paraId="1B45EF63" w14:textId="77777777" w:rsidR="00E21759" w:rsidRPr="00BA1A0B" w:rsidRDefault="00E21759" w:rsidP="00E217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Образ компании и корпоративный бренд как культурные символы. Разнообразие  корпоративных культур и практическое применение типологий корпоративной культуры. Функции корпоративной культуры. Коммуникативная природа корпоративной культуры. Трансляция характера бренда внутрь компании. Коммуникативные практики обсуждения характеристик бренда работниками. Актуальные практики применения метафор в корпоративных обсуждениях.</w:t>
            </w:r>
          </w:p>
          <w:p w14:paraId="642E947C" w14:textId="77777777" w:rsidR="008502C6" w:rsidRDefault="00E21759" w:rsidP="00E217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="00F00405" w:rsidRPr="00BA1A0B">
              <w:rPr>
                <w:rFonts w:ascii="Times New Roman" w:eastAsiaTheme="minorHAnsi" w:hAnsi="Times New Roman"/>
                <w:sz w:val="20"/>
                <w:szCs w:val="20"/>
              </w:rPr>
              <w:t>рактикум: п</w:t>
            </w: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ортрет организации: тренинг структурирования представлений о содержании корпоративной культуры.</w:t>
            </w:r>
          </w:p>
          <w:p w14:paraId="4A6EF381" w14:textId="77777777" w:rsidR="00FF01A8" w:rsidRPr="00BA1A0B" w:rsidRDefault="00FF01A8" w:rsidP="00E217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2D238EEC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2. Корпоративная идентичность и ее проявление в системе коммуникаций</w:t>
            </w:r>
          </w:p>
          <w:p w14:paraId="6A0338BA" w14:textId="44132EC9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Работники как носители и создатели корпоративной культуры, формирование коммуникативной  идентичности работников. Корпоративные компетенции и их реализация в ежедневной рабочей практике. Формы и проявления лояльности работников. Маркеры лояльности и их применение в управлении персоналом. Вовлеченность работников как ключевая задача корпоративной культуры. Актуальные формы развития вовлеченности: геймификация и краудсорсинг. Признаки формирования корпоративного гражданства. Позиционирование персональной ответственности. Корпоративные формы проявления проактивности. Коммуникативная активность как отражение лояльности, вовлеченности и ответственности.</w:t>
            </w:r>
          </w:p>
          <w:p w14:paraId="35F9F7F7" w14:textId="77777777" w:rsidR="00F00405" w:rsidRDefault="00F00405" w:rsidP="00E217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 xml:space="preserve">Практикум: Сотрудник организации: идентификация и специфика, уникальность и </w:t>
            </w: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узнаваемость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1D807F25" w14:textId="77777777" w:rsidR="00FF01A8" w:rsidRPr="00BA1A0B" w:rsidRDefault="00FF01A8" w:rsidP="00E217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7B96E39C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Тема 3. HR как интегратор системы внутренних коммуникаций </w:t>
            </w:r>
          </w:p>
          <w:p w14:paraId="357F2408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Роль системы внутренних коммуникаций в развитии корпоративного имиджа. HR-бренд как коммуникативная модель. Ценностное предложение и его трансляция посредством новых медиа. Коммуникативный менеджмент как задача системы управления персоналом. Коммуникативные функции и новые корпоративные роли: сторитейлинг, модерация, фасилитация, коучинг. Коммуникативный цикл работника: от резюме до рекомендаций. Роль HR специалистов в развитии корпоративного имиджа работника. Структура корпоративных коммуникационных ресурсов и практика их использования.</w:t>
            </w:r>
          </w:p>
          <w:p w14:paraId="69AAA79A" w14:textId="77777777" w:rsidR="00F00405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Практикум: Модель коммуникаций в решении рабочих задач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728AF96C" w14:textId="77777777" w:rsidR="00FF01A8" w:rsidRPr="00BA1A0B" w:rsidRDefault="00FF01A8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17CAB716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4. Специфика кросс-культурных коммуникаций в организации</w:t>
            </w:r>
          </w:p>
          <w:p w14:paraId="30915951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Этика в кросс-культурном и международном аспектах. Актуальные концепции культурных различий. World Values Survey (WVS),  GLOBE project.  Культурные факторы коммуникации. Специфические особенности, возможности и ограничения, связанные с культурой, культурно обусловленные установки и стереотипы. Cultural Intelligence (CQ). Лидерство в мультикультурных командах. Особенности воздействия и мотивации работников, принадлежащих разным культурам. Расстановка приоритетов в целях межкультурного общения в организации. Межкультурный проект: ресурсы, управление, трансграничная коммуникация.</w:t>
            </w:r>
          </w:p>
          <w:p w14:paraId="0B2345A5" w14:textId="77777777" w:rsidR="00F00405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Деловая игра: Этика и практика кросс-культурных отношений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1939D326" w14:textId="77777777" w:rsidR="00FF01A8" w:rsidRPr="00BA1A0B" w:rsidRDefault="00FF01A8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F040734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5. Рабочее взаимодействие и межличностные коммуникации</w:t>
            </w:r>
          </w:p>
          <w:p w14:paraId="609F504C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Организационный контекст: сущность, структура, формы влияния на индивидуальное поведение. Виды рабочего взаимодействия. Непосредственные и опосредованные коммуникации, удаленные формы сотрудничества. Форматы рабочего взаимодействия: ролевое, коллегиальное, личностное. Возможности и ограничения в области рабочей межличностной коммуникации. Установки и стереотипы как факторы межличностного взаимодействия. Формы неадекватного рабочего взаимодействия: дискриминация и моббинг, механизмы противостояния и предотвращения. Критерии эффективных рабочих отношений.</w:t>
            </w:r>
          </w:p>
          <w:p w14:paraId="263D73B7" w14:textId="77777777" w:rsidR="00F00405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Тренинг: Рабочая группа: от создания к функционированию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17BB5A4A" w14:textId="77777777" w:rsidR="00FF01A8" w:rsidRPr="00BA1A0B" w:rsidRDefault="00FF01A8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26C70AB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6. Коммуникационная основа личного бренда: структура, построение, управление</w:t>
            </w:r>
          </w:p>
          <w:p w14:paraId="04BECAFD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Личный бренд – от имиджа к репутации. Я-концепция как основа персонального бренда. Формирование представлений о персональной миссии и ценностях, их соответствии ожиданиям групп в структуре персональной коммуникации. Определение оптимального контента позиционирования. Коммуникативное пространство персонального профессионального бренда. Зона ближайшего развития и редактирование личного бренда. Принципы и правила формирования персонального бренда. Коммуникация как форма продвижения и коррекции персонального бренда. Ресурсное состояние и его использование в коммуникации.</w:t>
            </w:r>
          </w:p>
          <w:p w14:paraId="43848DFC" w14:textId="77777777" w:rsidR="00F00405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Тренинг: Эффективная презентация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1471C528" w14:textId="77777777" w:rsidR="00FF01A8" w:rsidRPr="00BA1A0B" w:rsidRDefault="00FF01A8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0E5862DA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7. Этика непосредственной коммуникации: деловая переписка, переговоры, телефон, совещания</w:t>
            </w:r>
          </w:p>
          <w:p w14:paraId="5BCFC810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Этические дилеммы и принципы непосредственной коммуникации. Проблемы формирования и развития доверия. Индивидуальные факторы адекватности позиции в коммуникации. Предикторы этической позиции в непосредственной коммуникации. Общекультурные нормы непосредственной коммуникации. Корпоративные стандарты ведения переписки, переговоров, встреч. Типология нарушений коммуникативных правил и норм. Организационные и профессиональные санкции, обеспечивающие нормативность коммуникации.</w:t>
            </w:r>
          </w:p>
          <w:p w14:paraId="44B1DA72" w14:textId="77777777" w:rsidR="00F00405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Практикум: Применение навыков непосредственной коммуникации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40333C70" w14:textId="77777777" w:rsidR="00FF01A8" w:rsidRPr="00BA1A0B" w:rsidRDefault="00FF01A8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6A0CDEF" w14:textId="2FBC0515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8. Стрессовые и кризисные внутриорганизационные коммуникации: типология, специфика управления</w:t>
            </w:r>
          </w:p>
          <w:p w14:paraId="52090F35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 xml:space="preserve">Природа стресса. Коммуникативные факторы стресса. Стресс как интерпретация </w:t>
            </w: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ситуации: требование, вызов, неопределенность. Коммуникативные маркеры стресса. Признаки кризисной коммуникативной ситуации. Принципы кризисной коммуникации. Ситуационная и коммуникативная роли в кризисной коммуникации. Технологии удержания цели в кризисной коммуникации. План развертывания коммуникации в условиях потенциального/реального конфликта. Типология противоречий. Правила поведения в кризисной ситуации, принципы ведения переговоров. Методы преодоления коммуникативного кризиса: дискурс-анализ, нарратив.</w:t>
            </w:r>
          </w:p>
          <w:p w14:paraId="51E06262" w14:textId="77777777" w:rsidR="00F00405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Тренинг: Переговоры в проблемной зоне: от претензий к сотрудничеству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5BF271A4" w14:textId="77777777" w:rsidR="00FF01A8" w:rsidRPr="00BA1A0B" w:rsidRDefault="00FF01A8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A5EE37B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9. Эффективная лингвистика: оптимальное речевое формулирование для достижения коммуникативных целей</w:t>
            </w:r>
          </w:p>
          <w:p w14:paraId="7C44C6D1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Ключевые лингвистические категории, значимые для любых коммуникативных контекстов. Жанр</w:t>
            </w:r>
          </w:p>
          <w:p w14:paraId="758C4BE4" w14:textId="77777777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как совокупность композиции, содержания и стиля. Структура речевого произведения, оптимальные способы логической связи идей и суждений.  Структура суждения, типичные способы оценки, передача имплицитных смыслов, использование метафор. Выбор оптимального регистра по линии «формальность-неформальность». Типовые коммуникативные задачи.</w:t>
            </w:r>
          </w:p>
          <w:p w14:paraId="70BEEEF2" w14:textId="77777777" w:rsidR="00F00405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Практикум: Анализ речевого поведения. Оптимизация речевого поведения в различных коммуникативных ситуациях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08513701" w14:textId="77777777" w:rsidR="00FF01A8" w:rsidRPr="00BA1A0B" w:rsidRDefault="00FF01A8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1FB07159" w14:textId="25AC6C56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10. Индивидуальна</w:t>
            </w:r>
            <w:r w:rsidR="00F14AF2">
              <w:rPr>
                <w:rFonts w:ascii="Times New Roman" w:eastAsiaTheme="minorHAnsi" w:hAnsi="Times New Roman"/>
                <w:b/>
                <w:sz w:val="20"/>
                <w:szCs w:val="20"/>
              </w:rPr>
              <w:t>я</w:t>
            </w:r>
            <w:r w:rsidRPr="00BA1A0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коммуникативная сеть как база карьерного капитала</w:t>
            </w:r>
          </w:p>
          <w:p w14:paraId="4CCDDF16" w14:textId="4EF934A1" w:rsidR="00F00405" w:rsidRPr="00BA1A0B" w:rsidRDefault="00F00405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Карьерный капитал: структура, функции, реализация. Карьерные компетенции как основа формирования карьерного капитала. Структура карьерных компетенций: соотношение интеллектуального и коммуникативного компонентов. Модели карьерных компетенций. Определение содержания и адресата дискурса. Структурирование индивидуальной коммуникативной сети. Коммуникативные роли в современной сетевой коммуникации. Статус участника коммуникационной сети. Персональный социальный капитал и его использование.</w:t>
            </w:r>
          </w:p>
          <w:p w14:paraId="6063EBA2" w14:textId="77777777" w:rsidR="00F00405" w:rsidRDefault="00BA1A0B" w:rsidP="00F0040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 xml:space="preserve">Тренинг: </w:t>
            </w:r>
            <w:r w:rsidR="00F00405" w:rsidRPr="00BA1A0B">
              <w:rPr>
                <w:rFonts w:ascii="Times New Roman" w:eastAsiaTheme="minorHAnsi" w:hAnsi="Times New Roman"/>
                <w:sz w:val="20"/>
                <w:szCs w:val="20"/>
              </w:rPr>
              <w:t>Обратная связь: источники, характеристики, формы использования</w:t>
            </w:r>
            <w:r w:rsidR="00FF01A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58C6F21F" w14:textId="4BD0A002" w:rsidR="00FF01A8" w:rsidRPr="008502C6" w:rsidRDefault="00FF01A8" w:rsidP="00F004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6C34" w14:paraId="10F745AA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2FE51" w14:textId="745397D1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B947A" w14:textId="77777777" w:rsidR="009A6C34" w:rsidRPr="00BA1A0B" w:rsidRDefault="00BA1A0B" w:rsidP="009A6C3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Дисциплина предусматривает использование таких образовательных технологий как:</w:t>
            </w:r>
          </w:p>
          <w:p w14:paraId="237C629E" w14:textId="77777777" w:rsidR="00BA1A0B" w:rsidRPr="00BA1A0B" w:rsidRDefault="00BA1A0B" w:rsidP="009A6C3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- технологии активного обучения (интерактивные лекции, мастер-классы, тренинги, практикумы);</w:t>
            </w:r>
          </w:p>
          <w:p w14:paraId="2FC4713A" w14:textId="66273B42" w:rsidR="00BA1A0B" w:rsidRPr="00BA1A0B" w:rsidRDefault="00BA1A0B" w:rsidP="009A6C3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- техн</w:t>
            </w:r>
            <w:r w:rsidR="007E14CE">
              <w:rPr>
                <w:rFonts w:ascii="Times New Roman" w:eastAsiaTheme="minorHAnsi" w:hAnsi="Times New Roman"/>
                <w:sz w:val="20"/>
                <w:szCs w:val="20"/>
              </w:rPr>
              <w:t>ологии презентации результатов самостоятельной работы с литературой</w:t>
            </w: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14:paraId="24133C26" w14:textId="0088BCCA" w:rsidR="00BA1A0B" w:rsidRPr="00BA1A0B" w:rsidRDefault="00BA1A0B" w:rsidP="009A6C3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технологии составления портфо</w:t>
            </w: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 xml:space="preserve">лио 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самооценки коммуникативного поте</w:t>
            </w: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нциала.</w:t>
            </w:r>
          </w:p>
        </w:tc>
      </w:tr>
      <w:tr w:rsidR="009A6C34" w:rsidRPr="001A087A" w14:paraId="48EEA93C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845A6" w14:textId="1E387A8A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формирования 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4E8A9" w14:textId="6288E49A" w:rsidR="009A6C34" w:rsidRPr="00BA1A0B" w:rsidRDefault="00BA1A0B" w:rsidP="009A6C3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1A0B">
              <w:rPr>
                <w:rFonts w:ascii="Times New Roman" w:eastAsiaTheme="minorHAnsi" w:hAnsi="Times New Roman"/>
                <w:sz w:val="20"/>
                <w:szCs w:val="20"/>
              </w:rPr>
              <w:t>Оценивание знаний проводится по десятибалльной шкале и по накопительной системе. Методика формирования результирующей накопленной оценки прописана в рабочей программе дисциплины.</w:t>
            </w:r>
          </w:p>
        </w:tc>
      </w:tr>
      <w:tr w:rsidR="009A6C34" w:rsidRPr="00904EA1" w14:paraId="714B071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F36CC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0BA7F" w14:textId="77777777" w:rsidR="00D54FA3" w:rsidRPr="00904EA1" w:rsidRDefault="00904EA1" w:rsidP="005B222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4EA1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Базовые учебники</w:t>
            </w:r>
            <w:r w:rsidRPr="00904EA1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14:paraId="12B12614" w14:textId="32C01695" w:rsidR="007E14CE" w:rsidRPr="007E14CE" w:rsidRDefault="007E14CE" w:rsidP="007E14CE">
            <w:pPr>
              <w:pStyle w:val="a0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14CE">
              <w:rPr>
                <w:rFonts w:ascii="Times New Roman" w:eastAsiaTheme="minorHAnsi" w:hAnsi="Times New Roman"/>
                <w:sz w:val="20"/>
                <w:szCs w:val="20"/>
              </w:rPr>
              <w:t>Деловые коммуникации. Учебник для бакалавров. Ратников В.П. - Отв. ред. // https://biblio-online.ru/book/DCF213A3-615E-46D5-9A31-BF759CF4270D</w:t>
            </w:r>
          </w:p>
          <w:p w14:paraId="73432DBB" w14:textId="733E644E" w:rsidR="007E14CE" w:rsidRPr="007E14CE" w:rsidRDefault="007E14CE" w:rsidP="007E14CE">
            <w:pPr>
              <w:pStyle w:val="a0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14CE">
              <w:rPr>
                <w:rFonts w:ascii="Times New Roman" w:eastAsiaTheme="minorHAnsi" w:hAnsi="Times New Roman"/>
                <w:sz w:val="20"/>
                <w:szCs w:val="20"/>
              </w:rPr>
              <w:t>Основы интегрированных коммуникаций. Учебник и практикум для академического бакалавриата / Коноваленко В.А., Коноваленко М.Ю., Швед Н.Г. //</w:t>
            </w:r>
            <w:r>
              <w:t xml:space="preserve"> </w:t>
            </w:r>
            <w:r w:rsidRPr="007E14CE">
              <w:rPr>
                <w:rFonts w:ascii="Times New Roman" w:eastAsiaTheme="minorHAnsi" w:hAnsi="Times New Roman"/>
                <w:sz w:val="20"/>
                <w:szCs w:val="20"/>
              </w:rPr>
              <w:t>https://biblio-online.ru/book/CCFAF39E-5EEE-45A9-9A6B-5DBFED967E67</w:t>
            </w:r>
          </w:p>
          <w:p w14:paraId="06EFBF1B" w14:textId="7B604592" w:rsidR="00904EA1" w:rsidRPr="00904EA1" w:rsidRDefault="00904EA1" w:rsidP="00904EA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4EA1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Основная литература</w:t>
            </w:r>
            <w:r w:rsidRPr="00904EA1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14:paraId="128794AB" w14:textId="77777777" w:rsidR="00731FD3" w:rsidRPr="00731FD3" w:rsidRDefault="00731FD3" w:rsidP="00731FD3">
            <w:pPr>
              <w:pStyle w:val="a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31FD3">
              <w:rPr>
                <w:rFonts w:ascii="Times New Roman" w:eastAsiaTheme="minorHAnsi" w:hAnsi="Times New Roman"/>
                <w:sz w:val="20"/>
                <w:szCs w:val="20"/>
              </w:rPr>
              <w:t>Мясоедов С.П., Борисова Л.Г. Кросс-культурный менеджмент. 3-е изд. Учебник для бакалавриата и магистратуры. – Москва, РАНХиГС, 2015.-  314 с.</w:t>
            </w:r>
          </w:p>
          <w:p w14:paraId="765F30EB" w14:textId="77777777" w:rsidR="00731FD3" w:rsidRPr="00731FD3" w:rsidRDefault="00731FD3" w:rsidP="00731FD3">
            <w:pPr>
              <w:pStyle w:val="a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31FD3">
              <w:rPr>
                <w:rFonts w:ascii="Times New Roman" w:eastAsiaTheme="minorHAnsi" w:hAnsi="Times New Roman"/>
                <w:sz w:val="20"/>
                <w:szCs w:val="20"/>
              </w:rPr>
              <w:t>Сидорская И. В. Внутриорганизационная коммуникация. Учебно-методический комплекс. – Минск, Изд-во БГУ, 2015 / http://elib.bsu.by/bitstream/123456789/114011/1/Sidorskaya.pdf</w:t>
            </w:r>
          </w:p>
          <w:p w14:paraId="3CE4AE8B" w14:textId="77777777" w:rsidR="00731FD3" w:rsidRPr="00731FD3" w:rsidRDefault="00731FD3" w:rsidP="00731FD3">
            <w:pPr>
              <w:pStyle w:val="a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31FD3">
              <w:rPr>
                <w:rFonts w:ascii="Times New Roman" w:eastAsiaTheme="minorHAnsi" w:hAnsi="Times New Roman"/>
                <w:sz w:val="20"/>
                <w:szCs w:val="20"/>
              </w:rPr>
              <w:t xml:space="preserve">Чернявская В.Е., Молодыченко Е.Н. Речевое воздействие в политическом, </w:t>
            </w:r>
            <w:r w:rsidRPr="00731FD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рекламном и интернет-дискурсе. М.: ЛЕНАНД, 2017. 176 с.</w:t>
            </w:r>
          </w:p>
          <w:p w14:paraId="0F09428E" w14:textId="7EABCB92" w:rsidR="00904EA1" w:rsidRPr="00731FD3" w:rsidRDefault="00904EA1" w:rsidP="00731FD3">
            <w:pPr>
              <w:pStyle w:val="a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4EA1">
              <w:rPr>
                <w:rFonts w:ascii="Times New Roman" w:eastAsiaTheme="minorHAnsi" w:hAnsi="Times New Roman"/>
                <w:sz w:val="20"/>
                <w:szCs w:val="20"/>
              </w:rPr>
              <w:t>Тульчинский Г. Л., Терентьева В. И. Бренд-менеджмент. Брендинг и работа с персоналом. М.: Юрайт, 2018. С. 255 // https:// www.culturalnet.ru/main/getfile/278</w:t>
            </w:r>
          </w:p>
        </w:tc>
      </w:tr>
      <w:tr w:rsidR="009A6C34" w14:paraId="7322E5A6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CF951" w14:textId="45EC0434" w:rsidR="009A6C34" w:rsidRPr="001A087A" w:rsidRDefault="006157B8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Преподаватели</w:t>
            </w:r>
            <w:r w:rsidR="009A6C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5762A" w14:textId="4ABEC239" w:rsidR="009A6C34" w:rsidRPr="006157B8" w:rsidRDefault="00731FD3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1FD3">
              <w:rPr>
                <w:rFonts w:ascii="Times New Roman" w:eastAsiaTheme="minorHAnsi" w:hAnsi="Times New Roman"/>
                <w:sz w:val="24"/>
                <w:szCs w:val="24"/>
              </w:rPr>
              <w:t>Кудрявцева Е.И.,  Морозов М.А., Молодыченко Е.Н., Чичерина Н.В, Фалькова Е.Г.</w:t>
            </w:r>
          </w:p>
        </w:tc>
      </w:tr>
    </w:tbl>
    <w:p w14:paraId="1CD0FA95" w14:textId="77777777" w:rsidR="00D4693C" w:rsidRPr="006157B8" w:rsidRDefault="00D4693C" w:rsidP="00D4693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4693C" w:rsidRPr="006157B8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B2AB" w14:textId="77777777" w:rsidR="002F761E" w:rsidRDefault="002F761E" w:rsidP="00F31F02">
      <w:pPr>
        <w:spacing w:after="0" w:line="240" w:lineRule="auto"/>
      </w:pPr>
      <w:r>
        <w:separator/>
      </w:r>
    </w:p>
  </w:endnote>
  <w:endnote w:type="continuationSeparator" w:id="0">
    <w:p w14:paraId="0A1BA968" w14:textId="77777777" w:rsidR="002F761E" w:rsidRDefault="002F761E" w:rsidP="00F3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0222F" w14:textId="77777777" w:rsidR="002F761E" w:rsidRDefault="002F761E" w:rsidP="00F31F02">
      <w:pPr>
        <w:spacing w:after="0" w:line="240" w:lineRule="auto"/>
      </w:pPr>
      <w:r>
        <w:separator/>
      </w:r>
    </w:p>
  </w:footnote>
  <w:footnote w:type="continuationSeparator" w:id="0">
    <w:p w14:paraId="079C4988" w14:textId="77777777" w:rsidR="002F761E" w:rsidRDefault="002F761E" w:rsidP="00F3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E1B"/>
    <w:multiLevelType w:val="hybridMultilevel"/>
    <w:tmpl w:val="55EE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24B3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7AC3"/>
    <w:multiLevelType w:val="hybridMultilevel"/>
    <w:tmpl w:val="E4A0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260EA"/>
    <w:multiLevelType w:val="hybridMultilevel"/>
    <w:tmpl w:val="9580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41D68"/>
    <w:multiLevelType w:val="hybridMultilevel"/>
    <w:tmpl w:val="8F88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B5BB6"/>
    <w:multiLevelType w:val="hybridMultilevel"/>
    <w:tmpl w:val="457C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20022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8">
    <w:nsid w:val="7B733D54"/>
    <w:multiLevelType w:val="hybridMultilevel"/>
    <w:tmpl w:val="7B5C1052"/>
    <w:lvl w:ilvl="0" w:tplc="80B2A0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90A03"/>
    <w:multiLevelType w:val="hybridMultilevel"/>
    <w:tmpl w:val="A0FEE14E"/>
    <w:lvl w:ilvl="0" w:tplc="4D6A6B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7"/>
    <w:rsid w:val="00016FD6"/>
    <w:rsid w:val="00025DF4"/>
    <w:rsid w:val="00056744"/>
    <w:rsid w:val="000A6F30"/>
    <w:rsid w:val="001269F5"/>
    <w:rsid w:val="001A087A"/>
    <w:rsid w:val="00206C8D"/>
    <w:rsid w:val="00227878"/>
    <w:rsid w:val="002376BB"/>
    <w:rsid w:val="002C738E"/>
    <w:rsid w:val="002F761E"/>
    <w:rsid w:val="0033665B"/>
    <w:rsid w:val="00350F7A"/>
    <w:rsid w:val="00360ED6"/>
    <w:rsid w:val="00386B98"/>
    <w:rsid w:val="003D5F7B"/>
    <w:rsid w:val="00413B56"/>
    <w:rsid w:val="004B1D7A"/>
    <w:rsid w:val="004B3E98"/>
    <w:rsid w:val="004E303F"/>
    <w:rsid w:val="00554AD8"/>
    <w:rsid w:val="0057785A"/>
    <w:rsid w:val="00581152"/>
    <w:rsid w:val="005B222B"/>
    <w:rsid w:val="00613DCA"/>
    <w:rsid w:val="006157B8"/>
    <w:rsid w:val="00644510"/>
    <w:rsid w:val="006834FE"/>
    <w:rsid w:val="006A0D74"/>
    <w:rsid w:val="00702070"/>
    <w:rsid w:val="00731FD3"/>
    <w:rsid w:val="007A2171"/>
    <w:rsid w:val="007E14CE"/>
    <w:rsid w:val="008502C6"/>
    <w:rsid w:val="008D302C"/>
    <w:rsid w:val="00904EA1"/>
    <w:rsid w:val="00924791"/>
    <w:rsid w:val="00925F7A"/>
    <w:rsid w:val="009A6C34"/>
    <w:rsid w:val="00A2613A"/>
    <w:rsid w:val="00A75D77"/>
    <w:rsid w:val="00B5254A"/>
    <w:rsid w:val="00BA1A0B"/>
    <w:rsid w:val="00C42A27"/>
    <w:rsid w:val="00C85F7E"/>
    <w:rsid w:val="00CB3E7A"/>
    <w:rsid w:val="00D35B4E"/>
    <w:rsid w:val="00D45583"/>
    <w:rsid w:val="00D4693C"/>
    <w:rsid w:val="00D54FA3"/>
    <w:rsid w:val="00D640A5"/>
    <w:rsid w:val="00D85442"/>
    <w:rsid w:val="00D95D7E"/>
    <w:rsid w:val="00DB57AC"/>
    <w:rsid w:val="00DE0D20"/>
    <w:rsid w:val="00E21759"/>
    <w:rsid w:val="00E75A75"/>
    <w:rsid w:val="00E9042D"/>
    <w:rsid w:val="00EB0D90"/>
    <w:rsid w:val="00EE7466"/>
    <w:rsid w:val="00F00405"/>
    <w:rsid w:val="00F064BA"/>
    <w:rsid w:val="00F14AF2"/>
    <w:rsid w:val="00F31F02"/>
    <w:rsid w:val="00F3783F"/>
    <w:rsid w:val="00F46579"/>
    <w:rsid w:val="00F64FB4"/>
    <w:rsid w:val="00F9669D"/>
    <w:rsid w:val="00FF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DA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B222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B22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5921-3A3D-404C-AC15-FA771FE3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Бойко Ксения Андреевна</cp:lastModifiedBy>
  <cp:revision>2</cp:revision>
  <cp:lastPrinted>2018-02-21T06:27:00Z</cp:lastPrinted>
  <dcterms:created xsi:type="dcterms:W3CDTF">2018-03-02T09:40:00Z</dcterms:created>
  <dcterms:modified xsi:type="dcterms:W3CDTF">2018-03-02T09:40:00Z</dcterms:modified>
</cp:coreProperties>
</file>