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050C" w14:textId="17E8A624" w:rsidR="00C42A27" w:rsidRPr="00056744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br/>
      </w:r>
    </w:p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039E83C8" w:rsidR="009A6C34" w:rsidRDefault="005974D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Личные и поведенческие финансы</w:t>
            </w:r>
          </w:p>
        </w:tc>
      </w:tr>
      <w:tr w:rsidR="00C42A27" w:rsidRPr="00C42A27" w14:paraId="249FDCB7" w14:textId="77777777" w:rsidTr="005974D2">
        <w:trPr>
          <w:trHeight w:val="4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54A4F646" w:rsidR="00C42A27" w:rsidRPr="009A6C34" w:rsidRDefault="0080472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472A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 в поведенческую и экспериментальную экономику</w:t>
            </w:r>
            <w:bookmarkStart w:id="0" w:name="_GoBack"/>
            <w:bookmarkEnd w:id="0"/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7407DCD8" w:rsidR="00C42A27" w:rsidRPr="005974D2" w:rsidRDefault="006411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051CA693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372F0BCD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3E790" w14:textId="3353AC35" w:rsidR="009A6C34" w:rsidRPr="00D54FA3" w:rsidRDefault="000B64C5" w:rsidP="00D84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Целями курса является обучение студентов методам мышления в области  с применением методов и технологий  экспериментальной экономики. Рациональные модели классической теории финансов обладают гораздо большими возможностями  при применении </w:t>
            </w:r>
            <w:r w:rsidR="00D8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поведенческих аспектов, основные из которых будут представлены в настоящей дисциплине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Компетенции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19C5" w14:textId="77777777" w:rsidR="00A2613A" w:rsidRPr="00D54FA3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FA3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освоения дисциплины студент будет </w:t>
            </w:r>
          </w:p>
          <w:p w14:paraId="0A1863E1" w14:textId="1660F900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учиться, приобретать новые знания, умения, в том числе в области, отличной от профессиональной</w:t>
            </w:r>
          </w:p>
          <w:p w14:paraId="64BC69DB" w14:textId="77777777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  <w:p w14:paraId="55E2D8CF" w14:textId="5253135B" w:rsidR="00A2613A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D126C" w14:textId="77777777" w:rsidR="00AA7645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 Введение в микроэкономику</w:t>
            </w:r>
          </w:p>
          <w:p w14:paraId="67830B8B" w14:textId="33210EAD" w:rsidR="006D5BD0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 w:rsidR="006D5BD0">
              <w:rPr>
                <w:rFonts w:ascii="Times New Roman" w:hAnsi="Times New Roman"/>
                <w:sz w:val="24"/>
                <w:szCs w:val="24"/>
              </w:rPr>
              <w:t>Выбор в условиях определенности</w:t>
            </w:r>
          </w:p>
          <w:p w14:paraId="6173BB27" w14:textId="6B1ED658" w:rsidR="006D5BD0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 w:rsidR="006D5BD0">
              <w:rPr>
                <w:rFonts w:ascii="Times New Roman" w:hAnsi="Times New Roman"/>
                <w:sz w:val="24"/>
                <w:szCs w:val="24"/>
              </w:rPr>
              <w:t>Суждения и выбор в условиях неопределенности</w:t>
            </w:r>
          </w:p>
          <w:p w14:paraId="2BC92B5C" w14:textId="4EF65591" w:rsidR="006D5BD0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 w:rsidR="006D5BD0">
              <w:rPr>
                <w:rFonts w:ascii="Times New Roman" w:hAnsi="Times New Roman"/>
                <w:sz w:val="24"/>
                <w:szCs w:val="24"/>
              </w:rPr>
              <w:t>Стратегические взаимодействия</w:t>
            </w:r>
          </w:p>
          <w:p w14:paraId="7532938C" w14:textId="6346900E" w:rsidR="00AA7645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 Решения, затрагивающие других</w:t>
            </w:r>
          </w:p>
          <w:p w14:paraId="47B8F5D9" w14:textId="25114793" w:rsidR="00AA7645" w:rsidRDefault="00AA7645" w:rsidP="006D5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 Межвременной выбор</w:t>
            </w:r>
          </w:p>
          <w:p w14:paraId="58C6F21F" w14:textId="16CC042F" w:rsidR="008502C6" w:rsidRPr="008502C6" w:rsidRDefault="006D5BD0" w:rsidP="006D5B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4088B69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3C26" w14:textId="3BE31BC6" w:rsidR="009A6C34" w:rsidRPr="007A74A4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Курс представлен лекционными и практическими занятиями,  проходящими преимущественно в  виде воркшопов и кейсовых заданий. Экзамен по курсу письменный (80 мин)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41A341F0" w:rsidR="009A6C34" w:rsidRPr="001A087A" w:rsidRDefault="005B222B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Прописано в рабочей программе дисциплины</w:t>
            </w:r>
          </w:p>
        </w:tc>
      </w:tr>
      <w:tr w:rsidR="009A6C34" w:rsidRPr="00AA7645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5D4FA" w14:textId="77777777" w:rsidR="009A6C34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Основные источники</w:t>
            </w:r>
          </w:p>
          <w:p w14:paraId="2B888025" w14:textId="027032D5" w:rsidR="00AA7645" w:rsidRPr="00AA7645" w:rsidRDefault="00AA7645" w:rsidP="00AA7645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76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Varian, Hal R. Intermediate Microeconomics: A Modern Approach: Ninth International Student Edition. WW Norton &amp; Company, 2014. </w:t>
            </w:r>
          </w:p>
          <w:p w14:paraId="0F09428E" w14:textId="0C977572" w:rsidR="007A74A4" w:rsidRPr="00AA7645" w:rsidRDefault="007A74A4" w:rsidP="00AA76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77777777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5F64285A" w:rsidR="009A6C34" w:rsidRPr="006157B8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Макарова В.А.</w:t>
            </w:r>
          </w:p>
        </w:tc>
      </w:tr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9B7C" w14:textId="77777777" w:rsidR="002D5C4E" w:rsidRDefault="002D5C4E" w:rsidP="00F31F02">
      <w:pPr>
        <w:spacing w:after="0" w:line="240" w:lineRule="auto"/>
      </w:pPr>
      <w:r>
        <w:separator/>
      </w:r>
    </w:p>
  </w:endnote>
  <w:endnote w:type="continuationSeparator" w:id="0">
    <w:p w14:paraId="49BA144A" w14:textId="77777777" w:rsidR="002D5C4E" w:rsidRDefault="002D5C4E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D4A2" w14:textId="77777777" w:rsidR="002D5C4E" w:rsidRDefault="002D5C4E" w:rsidP="00F31F02">
      <w:pPr>
        <w:spacing w:after="0" w:line="240" w:lineRule="auto"/>
      </w:pPr>
      <w:r>
        <w:separator/>
      </w:r>
    </w:p>
  </w:footnote>
  <w:footnote w:type="continuationSeparator" w:id="0">
    <w:p w14:paraId="08464180" w14:textId="77777777" w:rsidR="002D5C4E" w:rsidRDefault="002D5C4E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1BB9"/>
    <w:multiLevelType w:val="hybridMultilevel"/>
    <w:tmpl w:val="2D68742C"/>
    <w:lvl w:ilvl="0" w:tplc="A86A7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0903"/>
    <w:multiLevelType w:val="hybridMultilevel"/>
    <w:tmpl w:val="EDB6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6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16FD6"/>
    <w:rsid w:val="00025DF4"/>
    <w:rsid w:val="00056744"/>
    <w:rsid w:val="000A6F30"/>
    <w:rsid w:val="000B64C5"/>
    <w:rsid w:val="000C57BE"/>
    <w:rsid w:val="001269F5"/>
    <w:rsid w:val="001A087A"/>
    <w:rsid w:val="00227878"/>
    <w:rsid w:val="002376BB"/>
    <w:rsid w:val="002C738E"/>
    <w:rsid w:val="002D5C4E"/>
    <w:rsid w:val="0033665B"/>
    <w:rsid w:val="00350F7A"/>
    <w:rsid w:val="00360ED6"/>
    <w:rsid w:val="00386B98"/>
    <w:rsid w:val="00413B56"/>
    <w:rsid w:val="004B1D7A"/>
    <w:rsid w:val="004B3E98"/>
    <w:rsid w:val="004E303F"/>
    <w:rsid w:val="00554AD8"/>
    <w:rsid w:val="0057410A"/>
    <w:rsid w:val="0057785A"/>
    <w:rsid w:val="00581152"/>
    <w:rsid w:val="005974D2"/>
    <w:rsid w:val="005B222B"/>
    <w:rsid w:val="00613DCA"/>
    <w:rsid w:val="006157B8"/>
    <w:rsid w:val="006411B2"/>
    <w:rsid w:val="00644510"/>
    <w:rsid w:val="006834FE"/>
    <w:rsid w:val="006A0D74"/>
    <w:rsid w:val="006D5BD0"/>
    <w:rsid w:val="00702070"/>
    <w:rsid w:val="00720FB6"/>
    <w:rsid w:val="007A2171"/>
    <w:rsid w:val="007A74A4"/>
    <w:rsid w:val="0080267E"/>
    <w:rsid w:val="0080472A"/>
    <w:rsid w:val="008502C6"/>
    <w:rsid w:val="008C19CF"/>
    <w:rsid w:val="00925F7A"/>
    <w:rsid w:val="009A6C34"/>
    <w:rsid w:val="00A2613A"/>
    <w:rsid w:val="00AA7645"/>
    <w:rsid w:val="00B5254A"/>
    <w:rsid w:val="00C214A6"/>
    <w:rsid w:val="00C42A27"/>
    <w:rsid w:val="00C85F7E"/>
    <w:rsid w:val="00CB3E7A"/>
    <w:rsid w:val="00D4693C"/>
    <w:rsid w:val="00D54FA3"/>
    <w:rsid w:val="00D640A5"/>
    <w:rsid w:val="00D84BB0"/>
    <w:rsid w:val="00D85442"/>
    <w:rsid w:val="00D95D7E"/>
    <w:rsid w:val="00DB57AC"/>
    <w:rsid w:val="00DE0D20"/>
    <w:rsid w:val="00E9042D"/>
    <w:rsid w:val="00EE7466"/>
    <w:rsid w:val="00F064BA"/>
    <w:rsid w:val="00F31F02"/>
    <w:rsid w:val="00F64FB4"/>
    <w:rsid w:val="00F9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  <w15:docId w15:val="{9A18BA4D-4090-4BE0-AEDE-D33798B8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0A1F-B357-42C3-85EA-42AFE916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Кежун Людмила Анатольевна</cp:lastModifiedBy>
  <cp:revision>3</cp:revision>
  <cp:lastPrinted>2018-02-21T06:27:00Z</cp:lastPrinted>
  <dcterms:created xsi:type="dcterms:W3CDTF">2018-03-06T11:13:00Z</dcterms:created>
  <dcterms:modified xsi:type="dcterms:W3CDTF">2018-03-07T17:49:00Z</dcterms:modified>
</cp:coreProperties>
</file>