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Pr="00C42A27" w:rsidRDefault="00C42A27" w:rsidP="00C42A27">
      <w:pPr>
        <w:spacing w:after="0" w:line="240" w:lineRule="auto"/>
        <w:jc w:val="center"/>
        <w:rPr>
          <w:rFonts w:ascii="Times New Roman" w:eastAsiaTheme="minorHAnsi" w:hAnsi="Times New Roman"/>
          <w:sz w:val="24"/>
          <w:szCs w:val="24"/>
          <w:lang w:val="en-US"/>
        </w:rPr>
      </w:pPr>
      <w:r>
        <w:rPr>
          <w:rFonts w:ascii="Times New Roman" w:eastAsiaTheme="minorHAnsi" w:hAnsi="Times New Roman"/>
          <w:b/>
          <w:sz w:val="24"/>
          <w:szCs w:val="24"/>
          <w:lang w:val="en-US"/>
        </w:rPr>
        <w:br/>
      </w: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2268"/>
        <w:gridCol w:w="2410"/>
        <w:gridCol w:w="2552"/>
      </w:tblGrid>
      <w:tr w:rsidR="00C42A27" w:rsidRPr="00C42A27" w:rsidTr="00585DD8">
        <w:trPr>
          <w:trHeight w:val="529"/>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B03C71" w:rsidP="00B03C7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Minor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68773D">
            <w:pPr>
              <w:spacing w:after="0" w:line="240" w:lineRule="auto"/>
              <w:rPr>
                <w:rFonts w:ascii="Times New Roman" w:eastAsiaTheme="minorHAnsi" w:hAnsi="Times New Roman"/>
                <w:b/>
                <w:sz w:val="24"/>
                <w:szCs w:val="24"/>
                <w:lang w:val="en-US"/>
              </w:rPr>
            </w:pPr>
            <w:r w:rsidRPr="0068773D">
              <w:rPr>
                <w:rFonts w:ascii="Times New Roman" w:eastAsiaTheme="minorHAnsi" w:hAnsi="Times New Roman"/>
                <w:b/>
                <w:sz w:val="24"/>
                <w:szCs w:val="24"/>
                <w:lang w:val="en-US"/>
              </w:rPr>
              <w:t>Personal and behavioral finance</w:t>
            </w:r>
          </w:p>
        </w:tc>
      </w:tr>
      <w:tr w:rsidR="00C42A27" w:rsidRPr="00A62E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03C71" w:rsidRDefault="00B03C7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A62ECA" w:rsidRDefault="0068773D" w:rsidP="0068773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A62ECA" w:rsidRPr="00A62ECA">
              <w:rPr>
                <w:rFonts w:ascii="Times New Roman" w:eastAsiaTheme="minorHAnsi" w:hAnsi="Times New Roman"/>
                <w:sz w:val="24"/>
                <w:szCs w:val="24"/>
                <w:lang w:val="en-US"/>
              </w:rPr>
              <w:t>Introduction to Behavioral and Experimental Economics</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68773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B03C7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68773D"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68773D" w:rsidRDefault="0068773D">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8773D" w:rsidRDefault="0068773D">
            <w:pPr>
              <w:spacing w:after="0" w:line="240" w:lineRule="auto"/>
              <w:rPr>
                <w:rFonts w:ascii="Times New Roman" w:eastAsiaTheme="minorHAnsi" w:hAnsi="Times New Roman"/>
                <w:sz w:val="24"/>
                <w:szCs w:val="24"/>
              </w:rPr>
            </w:pPr>
            <w:r>
              <w:rPr>
                <w:rFonts w:ascii="Times New Roman" w:eastAsiaTheme="minorHAnsi" w:hAnsi="Times New Roman"/>
                <w:sz w:val="24"/>
                <w:szCs w:val="24"/>
              </w:rPr>
              <w:t>60</w:t>
            </w:r>
          </w:p>
        </w:tc>
        <w:tc>
          <w:tcPr>
            <w:tcW w:w="2410" w:type="dxa"/>
            <w:tcBorders>
              <w:top w:val="single" w:sz="4" w:space="0" w:color="auto"/>
              <w:left w:val="single" w:sz="4" w:space="0" w:color="auto"/>
              <w:bottom w:val="single" w:sz="4" w:space="0" w:color="auto"/>
              <w:right w:val="single" w:sz="4" w:space="0" w:color="auto"/>
            </w:tcBorders>
          </w:tcPr>
          <w:p w:rsidR="0068773D" w:rsidRDefault="0068773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120</w:t>
            </w:r>
          </w:p>
        </w:tc>
        <w:tc>
          <w:tcPr>
            <w:tcW w:w="2552" w:type="dxa"/>
            <w:tcBorders>
              <w:top w:val="single" w:sz="4" w:space="0" w:color="auto"/>
              <w:left w:val="single" w:sz="4" w:space="0" w:color="auto"/>
              <w:bottom w:val="single" w:sz="4" w:space="0" w:color="auto"/>
              <w:right w:val="single" w:sz="4" w:space="0" w:color="auto"/>
            </w:tcBorders>
          </w:tcPr>
          <w:p w:rsidR="0068773D" w:rsidRDefault="0068773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180</w:t>
            </w:r>
          </w:p>
        </w:tc>
      </w:tr>
      <w:tr w:rsidR="00C42A27" w:rsidRPr="0068773D"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CD47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B53389" w:rsidRDefault="00BA3D0C" w:rsidP="009E3979">
            <w:pPr>
              <w:spacing w:after="0" w:line="240" w:lineRule="auto"/>
              <w:rPr>
                <w:rFonts w:ascii="Times New Roman" w:eastAsiaTheme="minorHAnsi" w:hAnsi="Times New Roman"/>
                <w:i/>
                <w:sz w:val="24"/>
                <w:szCs w:val="24"/>
              </w:rPr>
            </w:pPr>
            <w:r w:rsidRPr="00BA3D0C">
              <w:rPr>
                <w:rFonts w:ascii="Times New Roman" w:eastAsiaTheme="minorHAnsi" w:hAnsi="Times New Roman"/>
                <w:i/>
                <w:sz w:val="24"/>
                <w:szCs w:val="24"/>
                <w:lang w:val="en-US"/>
              </w:rPr>
              <w:t>LO1</w:t>
            </w:r>
            <w:r w:rsidRPr="00BA3D0C">
              <w:rPr>
                <w:rFonts w:ascii="Times New Roman" w:eastAsiaTheme="minorHAnsi" w:hAnsi="Times New Roman"/>
                <w:i/>
                <w:sz w:val="24"/>
                <w:szCs w:val="24"/>
                <w:lang w:val="en-US"/>
              </w:rPr>
              <w:tab/>
              <w:t xml:space="preserve">LO 3 </w:t>
            </w:r>
            <w:r w:rsidRPr="00BA3D0C">
              <w:rPr>
                <w:rFonts w:ascii="Times New Roman" w:eastAsiaTheme="minorHAnsi" w:hAnsi="Times New Roman"/>
                <w:i/>
                <w:sz w:val="24"/>
                <w:szCs w:val="24"/>
                <w:lang w:val="en-US"/>
              </w:rPr>
              <w:tab/>
              <w:t>LO4</w:t>
            </w:r>
          </w:p>
        </w:tc>
      </w:tr>
      <w:tr w:rsidR="00613DCA" w:rsidRPr="0068773D"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Introduction, Methodology of Experimental Economics </w:t>
            </w:r>
          </w:p>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Standard microeconomic theory: rationality, self-interest, etc. </w:t>
            </w:r>
          </w:p>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Attention, heuristics and neuroeconomics </w:t>
            </w:r>
          </w:p>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Behavioral decision theory: prospect theory, etc. </w:t>
            </w:r>
          </w:p>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Behavioral game theory: cognitive hierarchy, obvious dominance </w:t>
            </w:r>
          </w:p>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Other-regarding preferences </w:t>
            </w:r>
          </w:p>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Intertemporal choice, hyperbolic discounting, addiction Behavioral Industrial Organization </w:t>
            </w:r>
          </w:p>
          <w:p w:rsidR="00BA3D0C" w:rsidRPr="00BA3D0C"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 xml:space="preserve">Behavioral Finance </w:t>
            </w:r>
          </w:p>
          <w:p w:rsidR="00B03C71" w:rsidRPr="00585DD8" w:rsidRDefault="00BA3D0C" w:rsidP="00BA3D0C">
            <w:pPr>
              <w:pStyle w:val="a0"/>
              <w:numPr>
                <w:ilvl w:val="0"/>
                <w:numId w:val="6"/>
              </w:numPr>
              <w:spacing w:after="0" w:line="240" w:lineRule="auto"/>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Behavioral Mechanism Design</w:t>
            </w:r>
          </w:p>
        </w:tc>
      </w:tr>
      <w:tr w:rsidR="00C42A27" w:rsidRPr="0068773D"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4585F" w:rsidRPr="00A62ECA" w:rsidRDefault="00D4585F" w:rsidP="00585DD8">
            <w:pPr>
              <w:spacing w:after="0" w:line="240" w:lineRule="auto"/>
              <w:rPr>
                <w:rFonts w:ascii="Times New Roman" w:eastAsiaTheme="minorHAnsi" w:hAnsi="Times New Roman"/>
                <w:sz w:val="24"/>
                <w:szCs w:val="24"/>
                <w:lang w:val="en-US"/>
              </w:rPr>
            </w:pPr>
            <w:r w:rsidRPr="00D4585F">
              <w:rPr>
                <w:rFonts w:ascii="Times New Roman" w:eastAsiaTheme="minorHAnsi" w:hAnsi="Times New Roman"/>
                <w:sz w:val="24"/>
                <w:szCs w:val="24"/>
                <w:lang w:val="en-US"/>
              </w:rPr>
              <w:t xml:space="preserve">The course is based on the active learning technologies, mostly at case studies. Teaching and learning methods include lectures, tutorials, seminars, case studies, group work, home assignments (individual and group projects). </w:t>
            </w:r>
          </w:p>
          <w:p w:rsidR="00585DD8" w:rsidRPr="00585DD8" w:rsidRDefault="00D4585F" w:rsidP="00585DD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Assessment</w:t>
            </w:r>
            <w:bookmarkStart w:id="0" w:name="_GoBack"/>
            <w:bookmarkEnd w:id="0"/>
            <w:r>
              <w:rPr>
                <w:rFonts w:ascii="Times New Roman" w:eastAsiaTheme="minorHAnsi" w:hAnsi="Times New Roman"/>
                <w:sz w:val="24"/>
                <w:szCs w:val="24"/>
                <w:lang w:val="en-US"/>
              </w:rPr>
              <w:t xml:space="preserve"> </w:t>
            </w:r>
            <w:r w:rsidR="00585DD8" w:rsidRPr="00585DD8">
              <w:rPr>
                <w:rFonts w:ascii="Times New Roman" w:eastAsiaTheme="minorHAnsi" w:hAnsi="Times New Roman"/>
                <w:sz w:val="24"/>
                <w:szCs w:val="24"/>
                <w:lang w:val="en-US"/>
              </w:rPr>
              <w:t>includes the final exam grade (50%), in-class participation (20%) and home assignments (30%).</w:t>
            </w:r>
          </w:p>
          <w:p w:rsidR="00585DD8" w:rsidRPr="00585DD8" w:rsidRDefault="00585DD8" w:rsidP="00585DD8">
            <w:pPr>
              <w:spacing w:after="0" w:line="240" w:lineRule="auto"/>
              <w:rPr>
                <w:rFonts w:ascii="Times New Roman" w:eastAsiaTheme="minorHAnsi" w:hAnsi="Times New Roman"/>
                <w:sz w:val="24"/>
                <w:szCs w:val="24"/>
                <w:lang w:val="en-US"/>
              </w:rPr>
            </w:pPr>
            <w:r w:rsidRPr="00585DD8">
              <w:rPr>
                <w:rFonts w:ascii="Times New Roman" w:eastAsiaTheme="minorHAnsi" w:hAnsi="Times New Roman"/>
                <w:sz w:val="24"/>
                <w:szCs w:val="24"/>
                <w:lang w:val="en-US"/>
              </w:rPr>
              <w:t>The final exam consists of questions for each topic of the course and lasts 80 minutes. The maximal grade for the exam is 100 points.</w:t>
            </w:r>
          </w:p>
          <w:p w:rsidR="00585DD8" w:rsidRPr="00585DD8" w:rsidRDefault="00585DD8" w:rsidP="00585DD8">
            <w:pPr>
              <w:spacing w:after="0" w:line="240" w:lineRule="auto"/>
              <w:rPr>
                <w:rFonts w:ascii="Times New Roman" w:eastAsiaTheme="minorHAnsi" w:hAnsi="Times New Roman"/>
                <w:sz w:val="24"/>
                <w:szCs w:val="24"/>
                <w:lang w:val="en-US"/>
              </w:rPr>
            </w:pPr>
            <w:r w:rsidRPr="00585DD8">
              <w:rPr>
                <w:rFonts w:ascii="Times New Roman" w:eastAsiaTheme="minorHAnsi" w:hAnsi="Times New Roman"/>
                <w:sz w:val="24"/>
                <w:szCs w:val="24"/>
                <w:lang w:val="en-US"/>
              </w:rPr>
              <w:t>The in-class participation covered the attendance and in-class activity. The maximal grade for the in-class participation is 20 points.</w:t>
            </w:r>
          </w:p>
          <w:p w:rsidR="00C42A27" w:rsidRDefault="00585DD8" w:rsidP="00585DD8">
            <w:pPr>
              <w:spacing w:after="0" w:line="240" w:lineRule="auto"/>
              <w:rPr>
                <w:rFonts w:ascii="Times New Roman" w:eastAsiaTheme="minorHAnsi" w:hAnsi="Times New Roman"/>
                <w:sz w:val="24"/>
                <w:szCs w:val="24"/>
                <w:lang w:val="en-US"/>
              </w:rPr>
            </w:pPr>
            <w:r w:rsidRPr="00585DD8">
              <w:rPr>
                <w:rFonts w:ascii="Times New Roman" w:eastAsiaTheme="minorHAnsi" w:hAnsi="Times New Roman"/>
                <w:sz w:val="24"/>
                <w:szCs w:val="24"/>
                <w:lang w:val="en-US"/>
              </w:rPr>
              <w:t>The home assignments can be completed both individually and in groups (up to 5 participants). The maximal grade for an assignment is 100 points.</w:t>
            </w:r>
          </w:p>
        </w:tc>
      </w:tr>
      <w:tr w:rsidR="00C42A27" w:rsidRPr="00A62E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D47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Are given in the Course Syllabus</w:t>
            </w:r>
          </w:p>
        </w:tc>
      </w:tr>
      <w:tr w:rsidR="00C42A27" w:rsidRPr="00A62E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68773D" w:rsidRDefault="00C42A27" w:rsidP="00F747D8">
            <w:pPr>
              <w:spacing w:after="0" w:line="240" w:lineRule="auto"/>
              <w:ind w:hanging="55"/>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Mandatory </w:t>
            </w:r>
          </w:p>
          <w:p w:rsidR="0068773D" w:rsidRPr="002B7067" w:rsidRDefault="00BA3D0C" w:rsidP="002B7067">
            <w:pPr>
              <w:pStyle w:val="a0"/>
              <w:numPr>
                <w:ilvl w:val="0"/>
                <w:numId w:val="4"/>
              </w:numPr>
              <w:spacing w:after="0" w:line="240" w:lineRule="auto"/>
              <w:jc w:val="both"/>
              <w:rPr>
                <w:rFonts w:ascii="Times New Roman" w:eastAsiaTheme="minorHAnsi" w:hAnsi="Times New Roman"/>
                <w:sz w:val="24"/>
                <w:szCs w:val="24"/>
                <w:lang w:val="en-US"/>
              </w:rPr>
            </w:pPr>
            <w:r w:rsidRPr="00BA3D0C">
              <w:rPr>
                <w:rFonts w:ascii="Times New Roman" w:eastAsiaTheme="minorHAnsi" w:hAnsi="Times New Roman"/>
                <w:sz w:val="24"/>
                <w:szCs w:val="24"/>
                <w:lang w:val="en-US"/>
              </w:rPr>
              <w:t>The Handbook of experimental economics / Ed. John H. Kagel, Alvin E. Roth . –</w:t>
            </w:r>
            <w:r w:rsidR="002B7067">
              <w:rPr>
                <w:rFonts w:ascii="Times New Roman" w:eastAsiaTheme="minorHAnsi" w:hAnsi="Times New Roman"/>
                <w:sz w:val="24"/>
                <w:szCs w:val="24"/>
                <w:lang w:val="en-US"/>
              </w:rPr>
              <w:t xml:space="preserve"> </w:t>
            </w:r>
            <w:r w:rsidRPr="002B7067">
              <w:rPr>
                <w:rFonts w:ascii="Times New Roman" w:eastAsiaTheme="minorHAnsi" w:hAnsi="Times New Roman"/>
                <w:sz w:val="24"/>
                <w:szCs w:val="24"/>
                <w:lang w:val="en-US"/>
              </w:rPr>
              <w:t>Princeton, N.J. : Princeton University Press, 1995. – 721 p.</w:t>
            </w:r>
          </w:p>
          <w:p w:rsidR="0068773D" w:rsidRPr="0068773D" w:rsidRDefault="0068773D" w:rsidP="00F747D8">
            <w:pPr>
              <w:spacing w:after="0" w:line="240" w:lineRule="auto"/>
              <w:ind w:hanging="55"/>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 Optional</w:t>
            </w:r>
          </w:p>
          <w:p w:rsidR="002B7067" w:rsidRPr="002B7067" w:rsidRDefault="0068773D" w:rsidP="002B7067">
            <w:pPr>
              <w:spacing w:after="0" w:line="240" w:lineRule="auto"/>
              <w:ind w:hanging="55"/>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ab/>
            </w:r>
            <w:r w:rsidR="00F747D8" w:rsidRPr="00F747D8">
              <w:rPr>
                <w:rFonts w:ascii="Times New Roman" w:eastAsiaTheme="minorHAnsi" w:hAnsi="Times New Roman"/>
                <w:sz w:val="24"/>
                <w:szCs w:val="24"/>
                <w:lang w:val="en-US"/>
              </w:rPr>
              <w:t>3.</w:t>
            </w:r>
            <w:r w:rsidR="00F747D8" w:rsidRPr="00F747D8">
              <w:rPr>
                <w:rFonts w:ascii="Times New Roman" w:eastAsiaTheme="minorHAnsi" w:hAnsi="Times New Roman"/>
                <w:sz w:val="24"/>
                <w:szCs w:val="24"/>
                <w:lang w:val="en-US"/>
              </w:rPr>
              <w:tab/>
            </w:r>
            <w:r w:rsidR="002B7067" w:rsidRPr="002B7067">
              <w:rPr>
                <w:rFonts w:ascii="Times New Roman" w:eastAsiaTheme="minorHAnsi" w:hAnsi="Times New Roman"/>
                <w:sz w:val="24"/>
                <w:szCs w:val="24"/>
                <w:lang w:val="en-US"/>
              </w:rPr>
              <w:t>Barberis Nicholas, Richard Thaler. A survey of behavioral finance [Electronic Resource]</w:t>
            </w:r>
          </w:p>
          <w:p w:rsidR="002B7067" w:rsidRPr="002B7067" w:rsidRDefault="002B7067" w:rsidP="002B7067">
            <w:pPr>
              <w:spacing w:after="0" w:line="240" w:lineRule="auto"/>
              <w:ind w:hanging="55"/>
              <w:jc w:val="both"/>
              <w:rPr>
                <w:rFonts w:ascii="Times New Roman" w:eastAsiaTheme="minorHAnsi" w:hAnsi="Times New Roman"/>
                <w:sz w:val="24"/>
                <w:szCs w:val="24"/>
                <w:lang w:val="en-US"/>
              </w:rPr>
            </w:pPr>
            <w:r w:rsidRPr="002B7067">
              <w:rPr>
                <w:rFonts w:ascii="Times New Roman" w:eastAsiaTheme="minorHAnsi" w:hAnsi="Times New Roman"/>
                <w:sz w:val="24"/>
                <w:szCs w:val="24"/>
                <w:lang w:val="en-US"/>
              </w:rPr>
              <w:t>// Handbook of the Economics of Finance / A. Mitchell P</w:t>
            </w:r>
            <w:r>
              <w:rPr>
                <w:rFonts w:ascii="Times New Roman" w:eastAsiaTheme="minorHAnsi" w:hAnsi="Times New Roman"/>
                <w:sz w:val="24"/>
                <w:szCs w:val="24"/>
                <w:lang w:val="en-US"/>
              </w:rPr>
              <w:t xml:space="preserve">olinsky, Steven Shavell.-2003.- </w:t>
            </w:r>
            <w:r w:rsidRPr="002B7067">
              <w:rPr>
                <w:rFonts w:ascii="Times New Roman" w:eastAsiaTheme="minorHAnsi" w:hAnsi="Times New Roman"/>
                <w:sz w:val="24"/>
                <w:szCs w:val="24"/>
                <w:lang w:val="en-US"/>
              </w:rPr>
              <w:t>Volume 1.- Pages 1053-1128.- Authorized access:</w:t>
            </w:r>
          </w:p>
          <w:p w:rsidR="002B7067" w:rsidRPr="002B7067" w:rsidRDefault="002B7067" w:rsidP="002B7067">
            <w:pPr>
              <w:spacing w:after="0" w:line="240" w:lineRule="auto"/>
              <w:ind w:hanging="55"/>
              <w:jc w:val="both"/>
              <w:rPr>
                <w:rFonts w:ascii="Times New Roman" w:eastAsiaTheme="minorHAnsi" w:hAnsi="Times New Roman"/>
                <w:sz w:val="24"/>
                <w:szCs w:val="24"/>
                <w:lang w:val="en-US"/>
              </w:rPr>
            </w:pPr>
            <w:r w:rsidRPr="002B7067">
              <w:rPr>
                <w:rFonts w:ascii="Times New Roman" w:eastAsiaTheme="minorHAnsi" w:hAnsi="Times New Roman"/>
                <w:sz w:val="24"/>
                <w:szCs w:val="24"/>
                <w:lang w:val="en-US"/>
              </w:rPr>
              <w:t>http://www.sciencedirect.com/science/article/pii/S1</w:t>
            </w:r>
            <w:r>
              <w:rPr>
                <w:rFonts w:ascii="Times New Roman" w:eastAsiaTheme="minorHAnsi" w:hAnsi="Times New Roman"/>
                <w:sz w:val="24"/>
                <w:szCs w:val="24"/>
                <w:lang w:val="en-US"/>
              </w:rPr>
              <w:t xml:space="preserve">574010203010276 </w:t>
            </w:r>
            <w:r>
              <w:rPr>
                <w:rFonts w:ascii="Times New Roman" w:eastAsiaTheme="minorHAnsi" w:hAnsi="Times New Roman"/>
                <w:sz w:val="24"/>
                <w:szCs w:val="24"/>
                <w:lang w:val="en-US"/>
              </w:rPr>
              <w:lastRenderedPageBreak/>
              <w:t xml:space="preserve">(Online Digital </w:t>
            </w:r>
            <w:r w:rsidRPr="002B7067">
              <w:rPr>
                <w:rFonts w:ascii="Times New Roman" w:eastAsiaTheme="minorHAnsi" w:hAnsi="Times New Roman"/>
                <w:sz w:val="24"/>
                <w:szCs w:val="24"/>
                <w:lang w:val="en-US"/>
              </w:rPr>
              <w:t>Library ―Elsevier Books‖).</w:t>
            </w:r>
          </w:p>
          <w:p w:rsidR="002B7067" w:rsidRPr="002B7067" w:rsidRDefault="002B7067" w:rsidP="002B7067">
            <w:pPr>
              <w:spacing w:after="0" w:line="240" w:lineRule="auto"/>
              <w:ind w:hanging="55"/>
              <w:jc w:val="both"/>
              <w:rPr>
                <w:rFonts w:ascii="Times New Roman" w:eastAsiaTheme="minorHAnsi" w:hAnsi="Times New Roman"/>
                <w:sz w:val="24"/>
                <w:szCs w:val="24"/>
                <w:lang w:val="en-US"/>
              </w:rPr>
            </w:pPr>
            <w:r w:rsidRPr="002B7067">
              <w:rPr>
                <w:rFonts w:ascii="Times New Roman" w:eastAsiaTheme="minorHAnsi" w:hAnsi="Times New Roman"/>
                <w:sz w:val="24"/>
                <w:szCs w:val="24"/>
                <w:lang w:val="en-US"/>
              </w:rPr>
              <w:t>2. Della Vigna, Stefano. Psychology and Economics: Evid</w:t>
            </w:r>
            <w:r>
              <w:rPr>
                <w:rFonts w:ascii="Times New Roman" w:eastAsiaTheme="minorHAnsi" w:hAnsi="Times New Roman"/>
                <w:sz w:val="24"/>
                <w:szCs w:val="24"/>
                <w:lang w:val="en-US"/>
              </w:rPr>
              <w:t xml:space="preserve">ence from the Field [Electronic </w:t>
            </w:r>
            <w:r w:rsidRPr="002B7067">
              <w:rPr>
                <w:rFonts w:ascii="Times New Roman" w:eastAsiaTheme="minorHAnsi" w:hAnsi="Times New Roman"/>
                <w:sz w:val="24"/>
                <w:szCs w:val="24"/>
                <w:lang w:val="en-US"/>
              </w:rPr>
              <w:t>Resource] // Journal of Economic Literature. – 2009. - Volume 47, Issue 2. - Pages 72 -315.- Authorized access: http://pubs.aeaweb.org/doi/pdfplus/10.1257/jel.47.2.315 (AEA</w:t>
            </w:r>
          </w:p>
          <w:p w:rsidR="002B7067" w:rsidRPr="002B7067" w:rsidRDefault="002B7067" w:rsidP="002B7067">
            <w:pPr>
              <w:spacing w:after="0" w:line="240" w:lineRule="auto"/>
              <w:ind w:hanging="55"/>
              <w:jc w:val="both"/>
              <w:rPr>
                <w:rFonts w:ascii="Times New Roman" w:eastAsiaTheme="minorHAnsi" w:hAnsi="Times New Roman"/>
                <w:sz w:val="24"/>
                <w:szCs w:val="24"/>
                <w:lang w:val="en-US"/>
              </w:rPr>
            </w:pPr>
            <w:r w:rsidRPr="002B7067">
              <w:rPr>
                <w:rFonts w:ascii="Times New Roman" w:eastAsiaTheme="minorHAnsi" w:hAnsi="Times New Roman"/>
                <w:sz w:val="24"/>
                <w:szCs w:val="24"/>
                <w:lang w:val="en-US"/>
              </w:rPr>
              <w:t>Journals Online Library).</w:t>
            </w:r>
          </w:p>
          <w:p w:rsidR="00C42A27" w:rsidRDefault="002B7067" w:rsidP="002B7067">
            <w:pPr>
              <w:spacing w:after="0" w:line="240" w:lineRule="auto"/>
              <w:ind w:hanging="55"/>
              <w:jc w:val="both"/>
              <w:rPr>
                <w:rFonts w:ascii="Times New Roman" w:eastAsiaTheme="minorHAnsi" w:hAnsi="Times New Roman"/>
                <w:sz w:val="24"/>
                <w:szCs w:val="24"/>
                <w:lang w:val="en-US"/>
              </w:rPr>
            </w:pPr>
            <w:r w:rsidRPr="002B7067">
              <w:rPr>
                <w:rFonts w:ascii="Times New Roman" w:eastAsiaTheme="minorHAnsi" w:hAnsi="Times New Roman"/>
                <w:sz w:val="24"/>
                <w:szCs w:val="24"/>
                <w:lang w:val="en-US"/>
              </w:rPr>
              <w:t xml:space="preserve">The Handbook of experimental economics / Ed. John H. </w:t>
            </w:r>
            <w:r>
              <w:rPr>
                <w:rFonts w:ascii="Times New Roman" w:eastAsiaTheme="minorHAnsi" w:hAnsi="Times New Roman"/>
                <w:sz w:val="24"/>
                <w:szCs w:val="24"/>
                <w:lang w:val="en-US"/>
              </w:rPr>
              <w:t>Kagel, Alvin E. Roth . –</w:t>
            </w:r>
            <w:r w:rsidRPr="002B7067">
              <w:rPr>
                <w:rFonts w:ascii="Times New Roman" w:eastAsiaTheme="minorHAnsi" w:hAnsi="Times New Roman"/>
                <w:sz w:val="24"/>
                <w:szCs w:val="24"/>
                <w:lang w:val="en-US"/>
              </w:rPr>
              <w:t xml:space="preserve">Princeton, N.J. : Princeton University Press, 1995. – 721 p. </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68773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MakarovaVA </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49" w:rsidRDefault="00A66249" w:rsidP="00F31F02">
      <w:pPr>
        <w:spacing w:after="0" w:line="240" w:lineRule="auto"/>
      </w:pPr>
      <w:r>
        <w:separator/>
      </w:r>
    </w:p>
  </w:endnote>
  <w:endnote w:type="continuationSeparator" w:id="0">
    <w:p w:rsidR="00A66249" w:rsidRDefault="00A66249" w:rsidP="00F3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49" w:rsidRDefault="00A66249" w:rsidP="00F31F02">
      <w:pPr>
        <w:spacing w:after="0" w:line="240" w:lineRule="auto"/>
      </w:pPr>
      <w:r>
        <w:separator/>
      </w:r>
    </w:p>
  </w:footnote>
  <w:footnote w:type="continuationSeparator" w:id="0">
    <w:p w:rsidR="00A66249" w:rsidRDefault="00A66249" w:rsidP="00F31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82D0B"/>
    <w:multiLevelType w:val="hybridMultilevel"/>
    <w:tmpl w:val="9BB62698"/>
    <w:lvl w:ilvl="0" w:tplc="C3B480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F6503F"/>
    <w:multiLevelType w:val="hybridMultilevel"/>
    <w:tmpl w:val="7CCA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9613C"/>
    <w:multiLevelType w:val="hybridMultilevel"/>
    <w:tmpl w:val="9D38E090"/>
    <w:lvl w:ilvl="0" w:tplc="C3B480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4">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42A27"/>
    <w:rsid w:val="00016FD6"/>
    <w:rsid w:val="000665C7"/>
    <w:rsid w:val="001269F5"/>
    <w:rsid w:val="00227878"/>
    <w:rsid w:val="002376BB"/>
    <w:rsid w:val="002B7067"/>
    <w:rsid w:val="0033665B"/>
    <w:rsid w:val="00350F7A"/>
    <w:rsid w:val="00360ED6"/>
    <w:rsid w:val="004B1D7A"/>
    <w:rsid w:val="004E303F"/>
    <w:rsid w:val="00554AD8"/>
    <w:rsid w:val="0057785A"/>
    <w:rsid w:val="00581152"/>
    <w:rsid w:val="00585DD8"/>
    <w:rsid w:val="005A3597"/>
    <w:rsid w:val="00613DCA"/>
    <w:rsid w:val="00644510"/>
    <w:rsid w:val="0068773D"/>
    <w:rsid w:val="006A0D74"/>
    <w:rsid w:val="007A2171"/>
    <w:rsid w:val="008A1139"/>
    <w:rsid w:val="008E207D"/>
    <w:rsid w:val="008E3E76"/>
    <w:rsid w:val="00925F7A"/>
    <w:rsid w:val="009E3979"/>
    <w:rsid w:val="00A62ECA"/>
    <w:rsid w:val="00A66249"/>
    <w:rsid w:val="00B03C71"/>
    <w:rsid w:val="00B5254A"/>
    <w:rsid w:val="00B53389"/>
    <w:rsid w:val="00BA3D0C"/>
    <w:rsid w:val="00C42A27"/>
    <w:rsid w:val="00CD476A"/>
    <w:rsid w:val="00D4585F"/>
    <w:rsid w:val="00D4693C"/>
    <w:rsid w:val="00D640A5"/>
    <w:rsid w:val="00D85442"/>
    <w:rsid w:val="00D95D7E"/>
    <w:rsid w:val="00DB57AC"/>
    <w:rsid w:val="00E9042D"/>
    <w:rsid w:val="00F064BA"/>
    <w:rsid w:val="00F31F02"/>
    <w:rsid w:val="00F747D8"/>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CA2D-EA85-4344-BB97-947473FE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user</cp:lastModifiedBy>
  <cp:revision>2</cp:revision>
  <dcterms:created xsi:type="dcterms:W3CDTF">2018-03-14T21:09:00Z</dcterms:created>
  <dcterms:modified xsi:type="dcterms:W3CDTF">2018-03-14T21:09:00Z</dcterms:modified>
</cp:coreProperties>
</file>