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DAF8" w14:textId="133F9CDC" w:rsidR="003B0942" w:rsidRPr="003B0942" w:rsidRDefault="003B0942" w:rsidP="003B094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Физическая антропология с основами эволюционной антропологии</w:t>
      </w:r>
    </w:p>
    <w:p w14:paraId="5EC0BE11" w14:textId="2348730F" w:rsidR="003B0942" w:rsidRPr="003B0942" w:rsidRDefault="003B0942" w:rsidP="003B094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Аннотация</w:t>
      </w:r>
    </w:p>
    <w:p w14:paraId="5E6B8B02" w14:textId="77777777" w:rsidR="003B0942" w:rsidRPr="003B0942" w:rsidRDefault="003B0942" w:rsidP="003B0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1AB7" w14:textId="43CB042A" w:rsidR="006C5EE8" w:rsidRPr="003B0942" w:rsidRDefault="003B0942" w:rsidP="003B09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42">
        <w:rPr>
          <w:rFonts w:ascii="Times New Roman" w:hAnsi="Times New Roman" w:cs="Times New Roman"/>
          <w:sz w:val="28"/>
          <w:szCs w:val="28"/>
        </w:rPr>
        <w:t xml:space="preserve">Курс предполагает знакомство с основными разделами физической антропологии, современными направлениями изучения биологии человека, а также с основами эволюционной антропологии. Развитие технологий способствовало бурному прогрессу этих дисциплин, и последние десятилетия знаменуют революционный прорыв в научных знаниях о природе человека, особенностях его облика и физиологии в прошлом, характере миграций по земному шару, родстве современных популяций, приспособительной изменчивости в разных экологических условиях, об адаптациях, связанных с освоением новых хозяйственных типов. При изучении физической антропологии будут обсуждаться общие закономерности процессов роста и развития человека, а также географическая (экологическая) и эпохальная (историческая) специфика этих процессов. Лекции и семинары будут посвящены вопросам питания, здоровья, эволюции, анатомии, физиологии, молекулярной биологии и генетики человеческих популяций. Отдельно будут рассмотрены вопросы </w:t>
      </w:r>
      <w:proofErr w:type="spellStart"/>
      <w:r w:rsidRPr="003B0942">
        <w:rPr>
          <w:rFonts w:ascii="Times New Roman" w:hAnsi="Times New Roman" w:cs="Times New Roman"/>
          <w:sz w:val="28"/>
          <w:szCs w:val="28"/>
        </w:rPr>
        <w:t>биоархеологии</w:t>
      </w:r>
      <w:proofErr w:type="spellEnd"/>
      <w:r w:rsidRPr="003B0942">
        <w:rPr>
          <w:rFonts w:ascii="Times New Roman" w:hAnsi="Times New Roman" w:cs="Times New Roman"/>
          <w:sz w:val="28"/>
          <w:szCs w:val="28"/>
        </w:rPr>
        <w:t xml:space="preserve">, в том числе возникновения и распространения различных заболеваний человека, от болезней, связанных с накоплением вредных мутаций, до пандемий (включая чуму, СПИД, </w:t>
      </w:r>
      <w:proofErr w:type="spellStart"/>
      <w:r w:rsidRPr="003B0942">
        <w:rPr>
          <w:rFonts w:ascii="Times New Roman" w:hAnsi="Times New Roman" w:cs="Times New Roman"/>
          <w:sz w:val="28"/>
          <w:szCs w:val="28"/>
        </w:rPr>
        <w:t>эболу</w:t>
      </w:r>
      <w:proofErr w:type="spellEnd"/>
      <w:r w:rsidRPr="003B0942">
        <w:rPr>
          <w:rFonts w:ascii="Times New Roman" w:hAnsi="Times New Roman" w:cs="Times New Roman"/>
          <w:sz w:val="28"/>
          <w:szCs w:val="28"/>
        </w:rPr>
        <w:t xml:space="preserve">). Эволюционная антропология познакомит студентов с особенностями социального и репродуктивного поведения, орудийной деятельности и когнитивных возможностей у современных обезьян и человека. Будут обсуждены модели поведения ископаемых </w:t>
      </w:r>
      <w:proofErr w:type="spellStart"/>
      <w:r w:rsidRPr="003B0942">
        <w:rPr>
          <w:rFonts w:ascii="Times New Roman" w:hAnsi="Times New Roman" w:cs="Times New Roman"/>
          <w:sz w:val="28"/>
          <w:szCs w:val="28"/>
        </w:rPr>
        <w:t>гоминин</w:t>
      </w:r>
      <w:proofErr w:type="spellEnd"/>
      <w:r w:rsidRPr="003B0942">
        <w:rPr>
          <w:rFonts w:ascii="Times New Roman" w:hAnsi="Times New Roman" w:cs="Times New Roman"/>
          <w:sz w:val="28"/>
          <w:szCs w:val="28"/>
        </w:rPr>
        <w:t xml:space="preserve"> и показана роль новейших молекулярных методов в реконструкции особенностей поведения представителей ископаемых популяций. Рассмотрены стратегии агрессивного, сексуального, родительского, кооперативного поведения человека и факторы, их определяющие. Специальное внимание будет уделено вопросам человеческой привлекательности и образу постоянного партнера, склонности к риску, доминированию и толерантности на внутригрупповом и </w:t>
      </w:r>
      <w:r w:rsidRPr="003B0942">
        <w:rPr>
          <w:rFonts w:ascii="Times New Roman" w:hAnsi="Times New Roman" w:cs="Times New Roman"/>
          <w:sz w:val="28"/>
          <w:szCs w:val="28"/>
        </w:rPr>
        <w:lastRenderedPageBreak/>
        <w:t>межгрупповом уровнях. Предметом обсуждения на лекциях и семинарах станет невербальная коммуникация (мимическая, жестовая и тактильная), вкусовые и обонятельные предпочтения человека и их культурная специфика.</w:t>
      </w:r>
    </w:p>
    <w:sectPr w:rsidR="006C5EE8" w:rsidRPr="003B0942" w:rsidSect="00C23E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42"/>
    <w:rsid w:val="00040B5E"/>
    <w:rsid w:val="00394869"/>
    <w:rsid w:val="003B0942"/>
    <w:rsid w:val="0090183F"/>
    <w:rsid w:val="00A31B52"/>
    <w:rsid w:val="00AE1403"/>
    <w:rsid w:val="00C2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F0C69"/>
  <w15:chartTrackingRefBased/>
  <w15:docId w15:val="{925803D4-CA54-F543-BCF6-B0940E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Дмитриевна</dc:creator>
  <cp:keywords/>
  <dc:description/>
  <cp:lastModifiedBy>Аксенова Мария Дмитриевна</cp:lastModifiedBy>
  <cp:revision>1</cp:revision>
  <dcterms:created xsi:type="dcterms:W3CDTF">2022-03-17T14:56:00Z</dcterms:created>
  <dcterms:modified xsi:type="dcterms:W3CDTF">2022-03-17T15:39:00Z</dcterms:modified>
</cp:coreProperties>
</file>